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537B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#0</w:t>
      </w:r>
      <w:r w:rsidR="0040017E">
        <w:rPr>
          <w:rFonts w:ascii="Arial" w:hAnsi="Arial"/>
          <w:sz w:val="34"/>
          <w:szCs w:val="34"/>
        </w:rPr>
        <w:t>3ET</w:t>
      </w:r>
    </w:p>
    <w:p w14:paraId="7AD4537C" w14:textId="77777777"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14:paraId="7AD4537D" w14:textId="77777777" w:rsidR="003D6C5B" w:rsidRPr="00D972D0" w:rsidRDefault="0040017E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EDDY CURRENT</w:t>
      </w:r>
      <w:r w:rsidR="00445886">
        <w:rPr>
          <w:rFonts w:ascii="Arial" w:hAnsi="Arial" w:cs="Arial"/>
          <w:sz w:val="36"/>
          <w:szCs w:val="36"/>
        </w:rPr>
        <w:t xml:space="preserve"> TESTING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14:paraId="7AD453CF" w14:textId="77777777" w:rsidTr="00491512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14:paraId="7AD45380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7AD4537E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AD4537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83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7AD4538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D4538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86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7AD4538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D4538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89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7AD4538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D4538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AD4538A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7AD45391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8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7AD4538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8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7AD4538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8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7AD4539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7AD45398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2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7AD45393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7AD4539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7AD4539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7AD4539F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9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7AD4539A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7AD4539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4539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AD4539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7AD453A0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7AD453A2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7AD453A1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AD453A3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7AD453A5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7AD453A4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AD453A6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7AD453A9" w14:textId="77777777" w:rsidTr="00B558C4">
              <w:tc>
                <w:tcPr>
                  <w:tcW w:w="3355" w:type="dxa"/>
                  <w:shd w:val="clear" w:color="auto" w:fill="auto"/>
                  <w:vAlign w:val="bottom"/>
                </w:tcPr>
                <w:p w14:paraId="7AD453A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D453A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AC" w14:textId="77777777" w:rsidTr="00B558C4">
              <w:tc>
                <w:tcPr>
                  <w:tcW w:w="3355" w:type="dxa"/>
                  <w:shd w:val="clear" w:color="auto" w:fill="auto"/>
                  <w:vAlign w:val="bottom"/>
                </w:tcPr>
                <w:p w14:paraId="7AD453A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D453AB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AF" w14:textId="77777777" w:rsidTr="00B558C4">
              <w:tc>
                <w:tcPr>
                  <w:tcW w:w="3355" w:type="dxa"/>
                  <w:shd w:val="clear" w:color="auto" w:fill="auto"/>
                  <w:vAlign w:val="bottom"/>
                </w:tcPr>
                <w:p w14:paraId="7AD453A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D453A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B2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0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AD453B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B5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D453B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B8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D453B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BB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D453B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BE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D453B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C1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B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D453C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C4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C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D453C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C7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C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D453C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7AD453CA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53C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D453C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AD453CB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D453CC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D453CD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7AD453CE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D453D0" w14:textId="77777777" w:rsidR="00D46319" w:rsidRDefault="00D46319">
      <w:r>
        <w:br w:type="page"/>
      </w:r>
    </w:p>
    <w:p w14:paraId="7AD453D1" w14:textId="77777777" w:rsidR="0040017E" w:rsidRPr="0040017E" w:rsidRDefault="0040017E" w:rsidP="0040017E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017E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40017E">
        <w:rPr>
          <w:rFonts w:ascii="Arial" w:hAnsi="Arial" w:cs="Arial"/>
          <w:b/>
          <w:sz w:val="22"/>
          <w:szCs w:val="22"/>
        </w:rPr>
        <w:t>:</w:t>
      </w:r>
    </w:p>
    <w:p w14:paraId="0345ED42" w14:textId="77777777" w:rsidR="00016F42" w:rsidRPr="00016F42" w:rsidRDefault="00016F42" w:rsidP="00016F4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16F42">
        <w:rPr>
          <w:rFonts w:ascii="Arial" w:hAnsi="Arial" w:cs="Arial"/>
          <w:sz w:val="22"/>
          <w:szCs w:val="22"/>
        </w:rPr>
        <w:t>Improperly performed eddy current inspections could result in acceptance of parts with unacceptable flaws potentially causing a radiation and/or personnel hazard.</w:t>
      </w:r>
    </w:p>
    <w:p w14:paraId="2CABB5C6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016F42">
        <w:rPr>
          <w:rFonts w:ascii="Arial" w:hAnsi="Arial" w:cs="Arial"/>
          <w:sz w:val="22"/>
          <w:szCs w:val="22"/>
        </w:rPr>
        <w:t>Improper Scanning Speed, either dynamically during scan or in relation to calibration, limits the effectiveness of an inspection by limiting the inspector’s ability to detect and evaluate indications.</w:t>
      </w:r>
    </w:p>
    <w:p w14:paraId="52693AA2" w14:textId="77777777" w:rsidR="00016F42" w:rsidRPr="00016F42" w:rsidRDefault="00016F42" w:rsidP="00016F42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016F42">
        <w:rPr>
          <w:rFonts w:ascii="Arial" w:hAnsi="Arial" w:cs="Arial"/>
          <w:sz w:val="22"/>
          <w:szCs w:val="22"/>
        </w:rPr>
        <w:t>Insufficient coverage of the full area of interest</w:t>
      </w:r>
    </w:p>
    <w:p w14:paraId="29FB3132" w14:textId="77777777" w:rsidR="00016F42" w:rsidRPr="00016F42" w:rsidRDefault="00016F42" w:rsidP="00016F42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016F42">
        <w:rPr>
          <w:rFonts w:ascii="Arial" w:hAnsi="Arial" w:cs="Arial"/>
          <w:bCs/>
          <w:sz w:val="22"/>
          <w:szCs w:val="22"/>
        </w:rPr>
        <w:t>Inadequately qualified personnel performing inspections</w:t>
      </w:r>
    </w:p>
    <w:p w14:paraId="249B0490" w14:textId="77777777" w:rsidR="00016F42" w:rsidRPr="00016F42" w:rsidRDefault="00016F42" w:rsidP="00016F42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016F42">
        <w:rPr>
          <w:rFonts w:ascii="Arial" w:hAnsi="Arial" w:cs="Arial"/>
          <w:bCs/>
          <w:sz w:val="22"/>
          <w:szCs w:val="22"/>
        </w:rPr>
        <w:t>Inspection procedure and acceptance criteria not available to inspector at workstation</w:t>
      </w:r>
    </w:p>
    <w:p w14:paraId="6A0AC108" w14:textId="77777777" w:rsidR="00016F42" w:rsidRPr="00016F42" w:rsidRDefault="00016F42" w:rsidP="00016F42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016F42">
        <w:rPr>
          <w:rFonts w:ascii="Arial" w:hAnsi="Arial" w:cs="Arial"/>
          <w:bCs/>
          <w:sz w:val="22"/>
          <w:szCs w:val="22"/>
        </w:rPr>
        <w:t>Incorrect acceptance criteria</w:t>
      </w:r>
    </w:p>
    <w:p w14:paraId="399C3D01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 w:rsidRPr="00016F42">
        <w:rPr>
          <w:rFonts w:ascii="Arial" w:hAnsi="Arial" w:cs="Arial"/>
          <w:bCs/>
          <w:sz w:val="22"/>
          <w:szCs w:val="22"/>
        </w:rPr>
        <w:t xml:space="preserve">Calibration/setup not performed properly, and to </w:t>
      </w:r>
      <w:bookmarkStart w:id="0" w:name="_GoBack"/>
      <w:bookmarkEnd w:id="0"/>
      <w:r w:rsidRPr="00016F42">
        <w:rPr>
          <w:rFonts w:ascii="Arial" w:hAnsi="Arial" w:cs="Arial"/>
          <w:bCs/>
          <w:sz w:val="22"/>
          <w:szCs w:val="22"/>
        </w:rPr>
        <w:t xml:space="preserve">the procedure requirements </w:t>
      </w:r>
    </w:p>
    <w:p w14:paraId="39DD14D3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hAnsi="Arial" w:cs="Arial"/>
          <w:bCs/>
          <w:sz w:val="22"/>
          <w:szCs w:val="22"/>
        </w:rPr>
        <w:t>Correct calibration of the equipment, including correct calibration standards</w:t>
      </w:r>
    </w:p>
    <w:p w14:paraId="7174A4BD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Calibration standards not properly, and uniquely, identified</w:t>
      </w:r>
    </w:p>
    <w:p w14:paraId="22E0C872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No system in place to qualify equipment, including eddy current probes and calibration blocks</w:t>
      </w:r>
    </w:p>
    <w:p w14:paraId="2476728A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Equipment calibration is not current</w:t>
      </w:r>
    </w:p>
    <w:p w14:paraId="6F14E9A7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Thorough scanning of the part tested</w:t>
      </w:r>
    </w:p>
    <w:p w14:paraId="10549D7D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Operator attention to the instrument screen</w:t>
      </w:r>
    </w:p>
    <w:p w14:paraId="192A7497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Correct recording of the data</w:t>
      </w:r>
    </w:p>
    <w:p w14:paraId="0CC796D5" w14:textId="77777777" w:rsidR="00016F42" w:rsidRPr="00016F42" w:rsidRDefault="00016F42" w:rsidP="00016F42">
      <w:pPr>
        <w:numPr>
          <w:ilvl w:val="0"/>
          <w:numId w:val="19"/>
        </w:numPr>
        <w:tabs>
          <w:tab w:val="num" w:pos="720"/>
        </w:tabs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016F42">
        <w:rPr>
          <w:rFonts w:ascii="Arial" w:eastAsia="Calibri" w:hAnsi="Arial" w:cs="Arial"/>
          <w:bCs/>
          <w:sz w:val="22"/>
          <w:szCs w:val="22"/>
        </w:rPr>
        <w:t>Incorrect calibration, incomplete scanning or operator inattention will greatly reduce the sensitivity of the inspection.</w:t>
      </w:r>
    </w:p>
    <w:p w14:paraId="7AD453E1" w14:textId="77777777" w:rsidR="0040017E" w:rsidRPr="0040017E" w:rsidRDefault="0040017E" w:rsidP="00EF09A9">
      <w:pPr>
        <w:spacing w:before="360"/>
        <w:rPr>
          <w:rFonts w:ascii="Arial" w:hAnsi="Arial" w:cs="Arial"/>
          <w:sz w:val="22"/>
          <w:szCs w:val="22"/>
        </w:rPr>
      </w:pPr>
      <w:r w:rsidRPr="0040017E">
        <w:rPr>
          <w:rFonts w:ascii="Arial" w:hAnsi="Arial" w:cs="Arial"/>
          <w:b/>
          <w:sz w:val="22"/>
          <w:szCs w:val="22"/>
          <w:u w:val="single"/>
        </w:rPr>
        <w:t>Governing Specifications</w:t>
      </w:r>
      <w:r w:rsidRPr="0040017E">
        <w:rPr>
          <w:rFonts w:ascii="Arial" w:hAnsi="Arial" w:cs="Arial"/>
          <w:sz w:val="22"/>
          <w:szCs w:val="22"/>
        </w:rPr>
        <w:t>:</w:t>
      </w:r>
    </w:p>
    <w:p w14:paraId="7AD453E2" w14:textId="77777777" w:rsidR="0040017E" w:rsidRPr="0040017E" w:rsidRDefault="0040017E" w:rsidP="0040017E">
      <w:pPr>
        <w:numPr>
          <w:ilvl w:val="0"/>
          <w:numId w:val="2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40017E">
        <w:rPr>
          <w:rFonts w:ascii="Arial" w:eastAsia="Calibri" w:hAnsi="Arial" w:cs="Arial"/>
          <w:sz w:val="22"/>
          <w:szCs w:val="22"/>
        </w:rPr>
        <w:t>T9074-AS-GIB-010/271 (ET crack detection)</w:t>
      </w:r>
    </w:p>
    <w:p w14:paraId="7AD453E3" w14:textId="2AB91D65" w:rsidR="0040017E" w:rsidRDefault="0040017E" w:rsidP="0040017E">
      <w:pPr>
        <w:numPr>
          <w:ilvl w:val="0"/>
          <w:numId w:val="2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40017E">
        <w:rPr>
          <w:rFonts w:ascii="Arial" w:eastAsia="Calibri" w:hAnsi="Arial" w:cs="Arial"/>
          <w:sz w:val="22"/>
          <w:szCs w:val="22"/>
        </w:rPr>
        <w:t>MIL-STD-2032 (ET of Heat Exchanger Tubing)</w:t>
      </w:r>
    </w:p>
    <w:p w14:paraId="1AA97340" w14:textId="05A25CD5" w:rsidR="00723180" w:rsidRDefault="00723180" w:rsidP="00723180">
      <w:p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EAE14FE" w14:textId="77777777" w:rsidR="00723180" w:rsidRPr="00723180" w:rsidRDefault="00723180" w:rsidP="0072318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23180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7768469C" w14:textId="77777777" w:rsidR="00723180" w:rsidRPr="00723180" w:rsidRDefault="00723180" w:rsidP="00723180">
      <w:pPr>
        <w:outlineLvl w:val="0"/>
        <w:rPr>
          <w:rFonts w:ascii="Arial" w:hAnsi="Arial" w:cs="Arial"/>
          <w:sz w:val="22"/>
          <w:szCs w:val="22"/>
        </w:rPr>
      </w:pPr>
    </w:p>
    <w:p w14:paraId="7669D610" w14:textId="77777777" w:rsidR="00723180" w:rsidRPr="00723180" w:rsidRDefault="00723180" w:rsidP="00723180">
      <w:pPr>
        <w:spacing w:after="200" w:line="276" w:lineRule="auto"/>
        <w:ind w:left="720"/>
        <w:contextualSpacing/>
        <w:outlineLvl w:val="0"/>
        <w:rPr>
          <w:rFonts w:ascii="Arial" w:eastAsia="Calibri" w:hAnsi="Arial" w:cs="Arial"/>
          <w:sz w:val="22"/>
          <w:szCs w:val="22"/>
        </w:rPr>
      </w:pPr>
      <w:r w:rsidRPr="00723180">
        <w:rPr>
          <w:rFonts w:ascii="Arial" w:eastAsia="Calibri" w:hAnsi="Arial" w:cs="Arial"/>
          <w:sz w:val="22"/>
          <w:szCs w:val="22"/>
        </w:rPr>
        <w:t>Addendums to this MPR checklist are available to use for a more in-depth process review.  If used, the completed Addendum(s) are to be uploaded to the SAP Database in PDREP with the base checklist.</w:t>
      </w:r>
    </w:p>
    <w:p w14:paraId="55462CB5" w14:textId="77777777" w:rsidR="00723180" w:rsidRPr="00723180" w:rsidRDefault="00723180" w:rsidP="00723180">
      <w:pPr>
        <w:spacing w:after="200"/>
        <w:ind w:left="720"/>
        <w:contextualSpacing/>
        <w:outlineLvl w:val="0"/>
        <w:rPr>
          <w:rFonts w:ascii="Arial" w:eastAsia="Calibri" w:hAnsi="Arial" w:cs="Arial"/>
          <w:sz w:val="22"/>
          <w:szCs w:val="22"/>
        </w:rPr>
      </w:pPr>
    </w:p>
    <w:p w14:paraId="1FA24FE3" w14:textId="77777777" w:rsidR="00016F42" w:rsidRPr="00016F42" w:rsidRDefault="00016F42" w:rsidP="00016F42">
      <w:pPr>
        <w:pStyle w:val="ListParagraph"/>
        <w:numPr>
          <w:ilvl w:val="0"/>
          <w:numId w:val="21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016F42">
        <w:rPr>
          <w:rFonts w:ascii="Arial" w:hAnsi="Arial" w:cs="Arial"/>
          <w:sz w:val="22"/>
          <w:szCs w:val="22"/>
        </w:rPr>
        <w:t>03 MPR-MPS -  Addendum 1 – NDT Qualification, Certification and Oversight</w:t>
      </w:r>
    </w:p>
    <w:p w14:paraId="002DF034" w14:textId="6E5074EB" w:rsidR="00723180" w:rsidRPr="00723180" w:rsidRDefault="00723180" w:rsidP="00016F42">
      <w:pPr>
        <w:spacing w:after="200" w:line="276" w:lineRule="auto"/>
        <w:ind w:left="720"/>
        <w:contextualSpacing/>
        <w:outlineLvl w:val="0"/>
        <w:rPr>
          <w:rFonts w:ascii="Arial" w:eastAsia="Calibri" w:hAnsi="Arial" w:cs="Arial"/>
          <w:sz w:val="22"/>
          <w:szCs w:val="22"/>
        </w:rPr>
      </w:pPr>
    </w:p>
    <w:p w14:paraId="40CFFFB1" w14:textId="77777777" w:rsidR="00723180" w:rsidRPr="0040017E" w:rsidRDefault="00723180" w:rsidP="00723180">
      <w:p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AD453E4" w14:textId="77777777" w:rsidR="00D51716" w:rsidRDefault="007A5E52" w:rsidP="007A5E52">
      <w:r>
        <w:br w:type="page"/>
      </w:r>
    </w:p>
    <w:p w14:paraId="7AD453E5" w14:textId="77777777"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7AD453E6" w14:textId="77777777" w:rsidR="00B01FE4" w:rsidRDefault="00B01FE4" w:rsidP="00B01FE4">
      <w:pPr>
        <w:rPr>
          <w:sz w:val="18"/>
          <w:szCs w:val="18"/>
        </w:rPr>
      </w:pPr>
    </w:p>
    <w:p w14:paraId="7AD453E7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7AD453E8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7AD453ED" w14:textId="77777777" w:rsidTr="005244ED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7AD453E9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7AD453EA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7AD453EB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3EC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946050" w:rsidRPr="00946050" w14:paraId="7AD453F2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3EE" w14:textId="77777777" w:rsidR="007030FE" w:rsidRPr="00946050" w:rsidRDefault="0098067C" w:rsidP="0098067C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 xml:space="preserve">Are there any </w:t>
            </w:r>
            <w:r w:rsidR="00181F58" w:rsidRPr="00946050">
              <w:rPr>
                <w:rFonts w:ascii="Arial" w:hAnsi="Arial" w:cs="Arial"/>
                <w:sz w:val="18"/>
                <w:szCs w:val="18"/>
              </w:rPr>
              <w:t>Corrective Actions previously issued for ET that will impact this inspection?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3EF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3F0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3F1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3F7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3F3" w14:textId="58A4838D" w:rsidR="00181F58" w:rsidRPr="00946050" w:rsidRDefault="00A00729" w:rsidP="00A41C5E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Is the ET inspector</w:t>
            </w:r>
            <w:r w:rsidR="00A41C5E">
              <w:rPr>
                <w:rFonts w:ascii="Arial" w:hAnsi="Arial"/>
                <w:sz w:val="18"/>
                <w:szCs w:val="18"/>
              </w:rPr>
              <w:t xml:space="preserve"> certified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</w:t>
            </w:r>
            <w:r w:rsidR="00A41C5E">
              <w:rPr>
                <w:rFonts w:ascii="Arial" w:hAnsi="Arial"/>
                <w:sz w:val="18"/>
                <w:szCs w:val="18"/>
              </w:rPr>
              <w:t>in the method being performed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? List inspector certification level and expiration dates for </w:t>
            </w:r>
            <w:r w:rsidR="00FB1425" w:rsidRPr="00946050">
              <w:rPr>
                <w:rFonts w:ascii="Arial" w:hAnsi="Arial"/>
                <w:sz w:val="18"/>
                <w:szCs w:val="18"/>
              </w:rPr>
              <w:t xml:space="preserve">vision </w:t>
            </w:r>
            <w:r w:rsidRPr="00946050">
              <w:rPr>
                <w:rFonts w:ascii="Arial" w:hAnsi="Arial"/>
                <w:sz w:val="18"/>
                <w:szCs w:val="18"/>
              </w:rPr>
              <w:t>and NDT cert</w:t>
            </w:r>
            <w:r w:rsidR="00FB1425" w:rsidRPr="00946050">
              <w:rPr>
                <w:rFonts w:ascii="Arial" w:hAnsi="Arial"/>
                <w:sz w:val="18"/>
                <w:szCs w:val="18"/>
              </w:rPr>
              <w:t>ifications</w:t>
            </w:r>
            <w:r w:rsidRPr="00946050">
              <w:rPr>
                <w:rFonts w:ascii="Arial" w:hAnsi="Arial"/>
                <w:sz w:val="18"/>
                <w:szCs w:val="18"/>
              </w:rPr>
              <w:t>.</w:t>
            </w:r>
            <w:r w:rsidR="00FB1425" w:rsidRPr="00946050">
              <w:rPr>
                <w:rFonts w:ascii="Arial" w:hAnsi="Arial"/>
                <w:sz w:val="18"/>
                <w:szCs w:val="18"/>
              </w:rPr>
              <w:t>(NAV03-48/6a-b/7)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3F4" w14:textId="77777777" w:rsidR="00181F58" w:rsidRPr="00946050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3F5" w14:textId="77777777" w:rsidR="00181F58" w:rsidRPr="00946050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3F6" w14:textId="77777777" w:rsidR="00181F58" w:rsidRPr="00946050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3FC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3F8" w14:textId="65365B54" w:rsidR="00181F58" w:rsidRPr="00946050" w:rsidRDefault="00A00729" w:rsidP="00FB1425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Are procedures available to the personnel performing the task, with clear, correct inspection/acceptance requirement documentation and revisions?  Have ET procedures been approved?  Record procedures used and approval dates.</w:t>
            </w:r>
            <w:r w:rsidR="00FB1425" w:rsidRPr="00946050">
              <w:rPr>
                <w:rFonts w:ascii="Arial" w:hAnsi="Arial"/>
                <w:sz w:val="18"/>
                <w:szCs w:val="18"/>
              </w:rPr>
              <w:t xml:space="preserve"> (NAV03-2/47</w:t>
            </w:r>
            <w:r w:rsidR="0058190B">
              <w:rPr>
                <w:rFonts w:ascii="Arial" w:hAnsi="Arial"/>
                <w:sz w:val="18"/>
                <w:szCs w:val="18"/>
              </w:rPr>
              <w:t>a-b</w:t>
            </w:r>
            <w:r w:rsidR="00FB1425" w:rsidRPr="00946050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3F9" w14:textId="77777777" w:rsidR="00181F58" w:rsidRPr="00946050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3FA" w14:textId="77777777" w:rsidR="00181F58" w:rsidRPr="00946050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3FB" w14:textId="77777777" w:rsidR="00181F58" w:rsidRPr="00946050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01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3FD" w14:textId="77777777" w:rsidR="0044783C" w:rsidRPr="00946050" w:rsidRDefault="00A00729" w:rsidP="00A0072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Does the procedure/technique used meet contract/inspection requirements?  Are the ET procedures/techniques being used correctly for the tests being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3FE" w14:textId="77777777" w:rsidR="0044783C" w:rsidRPr="00946050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3FF" w14:textId="77777777" w:rsidR="0044783C" w:rsidRPr="00946050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00" w14:textId="77777777" w:rsidR="0044783C" w:rsidRPr="00946050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06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02" w14:textId="77777777" w:rsidR="0044783C" w:rsidRPr="00946050" w:rsidRDefault="00A00729" w:rsidP="0040017E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>Are the product and the materials used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to perform the tests controlled and traceable throughout the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03" w14:textId="77777777" w:rsidR="0044783C" w:rsidRPr="00946050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04" w14:textId="77777777" w:rsidR="0044783C" w:rsidRPr="00946050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05" w14:textId="77777777" w:rsidR="0044783C" w:rsidRPr="00946050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0B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07" w14:textId="77777777" w:rsidR="007030FE" w:rsidRPr="00946050" w:rsidRDefault="00A45DBA" w:rsidP="0040017E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946050">
              <w:rPr>
                <w:rFonts w:ascii="Arial" w:hAnsi="Arial" w:cs="Arial"/>
                <w:b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08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09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0A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10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0C" w14:textId="564AE2A7" w:rsidR="007030FE" w:rsidRPr="00946050" w:rsidRDefault="0040017E" w:rsidP="000978CA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 xml:space="preserve">Are the </w:t>
            </w:r>
            <w:r w:rsidR="000978CA" w:rsidRPr="00946050">
              <w:rPr>
                <w:rFonts w:ascii="Arial" w:hAnsi="Arial"/>
                <w:sz w:val="18"/>
                <w:szCs w:val="18"/>
              </w:rPr>
              <w:t>calibration/</w:t>
            </w:r>
            <w:r w:rsidRPr="00946050">
              <w:rPr>
                <w:rFonts w:ascii="Arial" w:hAnsi="Arial"/>
                <w:sz w:val="18"/>
                <w:szCs w:val="18"/>
              </w:rPr>
              <w:t>reference standards used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to </w:t>
            </w:r>
            <w:r w:rsidR="000978CA" w:rsidRPr="00946050">
              <w:rPr>
                <w:rFonts w:ascii="Arial" w:hAnsi="Arial"/>
                <w:sz w:val="18"/>
                <w:szCs w:val="18"/>
              </w:rPr>
              <w:t xml:space="preserve">calibrate the instrument </w:t>
            </w:r>
            <w:r w:rsidRPr="00946050">
              <w:rPr>
                <w:rFonts w:ascii="Arial" w:hAnsi="Arial"/>
                <w:sz w:val="18"/>
                <w:szCs w:val="18"/>
              </w:rPr>
              <w:t>certified and traceable with proper process controls in place</w:t>
            </w:r>
            <w:r w:rsidR="000978CA" w:rsidRPr="00946050">
              <w:rPr>
                <w:rFonts w:ascii="Arial" w:hAnsi="Arial"/>
                <w:sz w:val="18"/>
                <w:szCs w:val="18"/>
              </w:rPr>
              <w:t>, (identified by material type and serialized)</w:t>
            </w:r>
            <w:r w:rsidRPr="00946050">
              <w:rPr>
                <w:rFonts w:ascii="Arial" w:hAnsi="Arial"/>
                <w:sz w:val="18"/>
                <w:szCs w:val="18"/>
              </w:rPr>
              <w:t>?</w:t>
            </w:r>
            <w:r w:rsidR="000978CA" w:rsidRPr="00946050">
              <w:rPr>
                <w:rFonts w:ascii="Arial" w:hAnsi="Arial"/>
                <w:sz w:val="18"/>
                <w:szCs w:val="18"/>
              </w:rPr>
              <w:t xml:space="preserve"> (NAV03-50)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0D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0E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0F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15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11" w14:textId="77777777" w:rsidR="007030FE" w:rsidRPr="00946050" w:rsidRDefault="0040017E" w:rsidP="00F625E4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Is all non-conforming material segregated, controlled, traceable</w:t>
            </w:r>
            <w:r w:rsidR="00181F58" w:rsidRPr="00946050">
              <w:rPr>
                <w:rFonts w:ascii="Arial" w:hAnsi="Arial"/>
                <w:sz w:val="18"/>
                <w:szCs w:val="18"/>
              </w:rPr>
              <w:t>,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and </w:t>
            </w:r>
            <w:r w:rsidR="00181F58" w:rsidRPr="00946050">
              <w:rPr>
                <w:rFonts w:ascii="Arial" w:hAnsi="Arial"/>
                <w:sz w:val="18"/>
                <w:szCs w:val="18"/>
              </w:rPr>
              <w:t xml:space="preserve">do </w:t>
            </w:r>
            <w:r w:rsidRPr="00946050">
              <w:rPr>
                <w:rFonts w:ascii="Arial" w:hAnsi="Arial"/>
                <w:sz w:val="18"/>
                <w:szCs w:val="18"/>
              </w:rPr>
              <w:t>procedures exist for disposition of the non-conforming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12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13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14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1A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16" w14:textId="5741B239" w:rsidR="007030FE" w:rsidRPr="00946050" w:rsidRDefault="0044783C" w:rsidP="003231D0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 xml:space="preserve">Have the parts been properly pre-cleaned? </w:t>
            </w:r>
            <w:r w:rsidR="00EF09A9" w:rsidRPr="0094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1D0" w:rsidRPr="00946050">
              <w:rPr>
                <w:rFonts w:ascii="Arial" w:hAnsi="Arial" w:cs="Arial"/>
                <w:sz w:val="18"/>
                <w:szCs w:val="18"/>
              </w:rPr>
              <w:t>Is the part coated/painted</w:t>
            </w:r>
            <w:r w:rsidRPr="00946050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EF09A9" w:rsidRPr="0094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1D0" w:rsidRPr="00946050">
              <w:rPr>
                <w:rFonts w:ascii="Arial" w:hAnsi="Arial" w:cs="Arial"/>
                <w:sz w:val="18"/>
                <w:szCs w:val="18"/>
              </w:rPr>
              <w:t xml:space="preserve">If painted is the coating non-conductive and has the thickness been verified? If thickness is greater than .040” has appropriate approval been obtained? </w:t>
            </w:r>
            <w:r w:rsidRPr="00946050">
              <w:rPr>
                <w:rFonts w:ascii="Arial" w:hAnsi="Arial" w:cs="Arial"/>
                <w:sz w:val="18"/>
                <w:szCs w:val="18"/>
              </w:rPr>
              <w:t>Describe</w:t>
            </w:r>
            <w:r w:rsidR="003231D0" w:rsidRPr="009460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17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18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19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600F1" w:rsidRPr="00946050" w14:paraId="1DEB7058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EC949DD" w14:textId="40941936" w:rsidR="005600F1" w:rsidRPr="00946050" w:rsidRDefault="005600F1" w:rsidP="003231D0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>Is the surface finish/configuration of the part adequate to allow free movement of the probe? (NAV03-49)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2354E4" w14:textId="77777777" w:rsidR="005600F1" w:rsidRPr="00946050" w:rsidRDefault="005600F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7C6BC0" w14:textId="77777777" w:rsidR="005600F1" w:rsidRPr="00946050" w:rsidRDefault="005600F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13E4BB7" w14:textId="77777777" w:rsidR="005600F1" w:rsidRPr="00946050" w:rsidRDefault="005600F1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1F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1B" w14:textId="4E8D1F14" w:rsidR="007030FE" w:rsidRPr="00946050" w:rsidRDefault="0044783C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>Is calibration</w:t>
            </w:r>
            <w:r w:rsidR="00EE4692" w:rsidRPr="00946050">
              <w:rPr>
                <w:rFonts w:ascii="Arial" w:hAnsi="Arial" w:cs="Arial"/>
                <w:sz w:val="18"/>
                <w:szCs w:val="18"/>
              </w:rPr>
              <w:t>/standardization</w:t>
            </w:r>
            <w:r w:rsidRPr="00946050">
              <w:rPr>
                <w:rFonts w:ascii="Arial" w:hAnsi="Arial" w:cs="Arial"/>
                <w:sz w:val="18"/>
                <w:szCs w:val="18"/>
              </w:rPr>
              <w:t xml:space="preserve"> performed IAW the procedure? </w:t>
            </w:r>
            <w:r w:rsidR="00A00729" w:rsidRPr="0094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050">
              <w:rPr>
                <w:rFonts w:ascii="Arial" w:hAnsi="Arial" w:cs="Arial"/>
                <w:sz w:val="18"/>
                <w:szCs w:val="18"/>
              </w:rPr>
              <w:t>Describe reference standard, material</w:t>
            </w:r>
            <w:r w:rsidR="00EF09A9" w:rsidRPr="00946050">
              <w:rPr>
                <w:rFonts w:ascii="Arial" w:hAnsi="Arial" w:cs="Arial"/>
                <w:sz w:val="18"/>
                <w:szCs w:val="18"/>
              </w:rPr>
              <w:t>,</w:t>
            </w:r>
            <w:r w:rsidRPr="00946050">
              <w:rPr>
                <w:rFonts w:ascii="Arial" w:hAnsi="Arial" w:cs="Arial"/>
                <w:sz w:val="18"/>
                <w:szCs w:val="18"/>
              </w:rPr>
              <w:t xml:space="preserve"> and calibration points.</w:t>
            </w:r>
            <w:r w:rsidR="003231D0" w:rsidRPr="00946050">
              <w:rPr>
                <w:rFonts w:ascii="Arial" w:hAnsi="Arial" w:cs="Arial"/>
                <w:sz w:val="18"/>
                <w:szCs w:val="18"/>
              </w:rPr>
              <w:t xml:space="preserve"> (NAV03-51)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1C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1D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1E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24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20" w14:textId="3156DFCF" w:rsidR="007030FE" w:rsidRPr="00946050" w:rsidRDefault="0044783C" w:rsidP="00DD712D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Is ET test utilizing correct type of </w:t>
            </w:r>
            <w:r w:rsidR="003231D0" w:rsidRPr="00946050">
              <w:rPr>
                <w:rFonts w:ascii="Arial" w:hAnsi="Arial"/>
                <w:sz w:val="18"/>
                <w:szCs w:val="18"/>
              </w:rPr>
              <w:t>probe</w:t>
            </w:r>
            <w:r w:rsidRPr="00946050">
              <w:rPr>
                <w:rFonts w:ascii="Arial" w:hAnsi="Arial"/>
                <w:sz w:val="18"/>
                <w:szCs w:val="18"/>
              </w:rPr>
              <w:t>? (coil, probe, etc)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21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22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23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EE4692" w:rsidRPr="00946050" w14:paraId="1EB209B4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332CBD0" w14:textId="77777777" w:rsidR="00EE4692" w:rsidRPr="00946050" w:rsidRDefault="00EE4692" w:rsidP="00EE4692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Is the frequency setting correct for the probe used? </w:t>
            </w:r>
          </w:p>
          <w:p w14:paraId="07CB5300" w14:textId="162421D6" w:rsidR="00EE4692" w:rsidRPr="00946050" w:rsidRDefault="00EE4692" w:rsidP="00EE4692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(NAV03-52)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BE9D7" w14:textId="77777777" w:rsidR="00EE4692" w:rsidRPr="00946050" w:rsidRDefault="00EE469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86917A" w14:textId="77777777" w:rsidR="00EE4692" w:rsidRPr="00946050" w:rsidRDefault="00EE469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487F43F" w14:textId="77777777" w:rsidR="00EE4692" w:rsidRPr="00946050" w:rsidRDefault="00EE469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29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D45425" w14:textId="77777777" w:rsidR="00CF11D2" w:rsidRPr="00946050" w:rsidRDefault="0044783C" w:rsidP="00CF11D2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If part is ferrous, describe magnetic saturation technique.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45426" w14:textId="77777777" w:rsidR="00CF11D2" w:rsidRPr="00946050" w:rsidRDefault="00CF11D2" w:rsidP="00A141C7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45427" w14:textId="77777777" w:rsidR="00CF11D2" w:rsidRPr="00946050" w:rsidRDefault="00CF11D2" w:rsidP="00A141C7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28" w14:textId="77777777" w:rsidR="00CF11D2" w:rsidRPr="00946050" w:rsidRDefault="00CF11D2" w:rsidP="00A141C7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2E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2A" w14:textId="2D8B8A86" w:rsidR="007030FE" w:rsidRPr="00946050" w:rsidRDefault="00486A89" w:rsidP="00486A8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Is the scanning technique and speed IAW the procedure. Is </w:t>
            </w:r>
            <w:r w:rsidR="0044783C" w:rsidRPr="00946050">
              <w:rPr>
                <w:rFonts w:ascii="Arial" w:hAnsi="Arial"/>
                <w:sz w:val="18"/>
                <w:szCs w:val="18"/>
              </w:rPr>
              <w:t>probe orientation</w:t>
            </w:r>
            <w:r w:rsidRPr="00946050">
              <w:rPr>
                <w:rFonts w:ascii="Arial" w:hAnsi="Arial"/>
                <w:sz w:val="18"/>
                <w:szCs w:val="18"/>
              </w:rPr>
              <w:t>, overlap</w:t>
            </w:r>
            <w:r w:rsidR="0017408C" w:rsidRPr="00946050">
              <w:rPr>
                <w:rFonts w:ascii="Arial" w:hAnsi="Arial"/>
                <w:sz w:val="18"/>
                <w:szCs w:val="18"/>
              </w:rPr>
              <w:t>, indexing</w:t>
            </w:r>
            <w:r w:rsidR="0044783C" w:rsidRPr="00946050">
              <w:rPr>
                <w:rFonts w:ascii="Arial" w:hAnsi="Arial"/>
                <w:sz w:val="18"/>
                <w:szCs w:val="18"/>
              </w:rPr>
              <w:t xml:space="preserve"> 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and scanning speed </w:t>
            </w:r>
            <w:r w:rsidR="0044783C" w:rsidRPr="00946050">
              <w:rPr>
                <w:rFonts w:ascii="Arial" w:hAnsi="Arial"/>
                <w:sz w:val="18"/>
                <w:szCs w:val="18"/>
              </w:rPr>
              <w:t>correct</w:t>
            </w:r>
            <w:r w:rsidRPr="00946050">
              <w:rPr>
                <w:rFonts w:ascii="Arial" w:hAnsi="Arial"/>
                <w:sz w:val="18"/>
                <w:szCs w:val="18"/>
              </w:rPr>
              <w:t>? (NAV03-53)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2B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2C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2D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33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2F" w14:textId="26F9AF5B" w:rsidR="007030FE" w:rsidRPr="00946050" w:rsidRDefault="00486A89" w:rsidP="00486A89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Are all scan directions being performed, as required? </w:t>
            </w:r>
            <w:r w:rsidRPr="00946050">
              <w:rPr>
                <w:rFonts w:ascii="Arial" w:hAnsi="Arial" w:cs="Arial"/>
                <w:sz w:val="18"/>
                <w:szCs w:val="18"/>
              </w:rPr>
              <w:t>(parallel, perpendicular)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30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31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32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38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34" w14:textId="77777777" w:rsidR="0040017E" w:rsidRPr="00946050" w:rsidRDefault="00181F5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>Is the material/product controlled and traceable throughout the process being audited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35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36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37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3D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39" w14:textId="5BCD9532" w:rsidR="0040017E" w:rsidRPr="00946050" w:rsidRDefault="00181F58" w:rsidP="00EE4692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>Is re</w:t>
            </w:r>
            <w:r w:rsidR="00EE4692" w:rsidRPr="00946050">
              <w:rPr>
                <w:rFonts w:ascii="Arial" w:hAnsi="Arial" w:cs="Arial"/>
                <w:sz w:val="18"/>
                <w:szCs w:val="18"/>
              </w:rPr>
              <w:t>calibration/standardization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performed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at required intervals?</w:t>
            </w:r>
            <w:r w:rsidR="0017408C" w:rsidRPr="00946050">
              <w:rPr>
                <w:rFonts w:ascii="Arial" w:hAnsi="Arial"/>
                <w:sz w:val="18"/>
                <w:szCs w:val="18"/>
              </w:rPr>
              <w:t xml:space="preserve"> (NAV03-51)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3A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3B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3C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42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3E" w14:textId="77A566EE" w:rsidR="0040017E" w:rsidRPr="00946050" w:rsidRDefault="00181F58" w:rsidP="0040017E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lastRenderedPageBreak/>
              <w:t>Are indications, both relevant and non-relevant, and non-conformities evaluated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properly and in accordance with the acceptance criteria?</w:t>
            </w:r>
            <w:r w:rsidR="00EF09A9" w:rsidRPr="00946050">
              <w:rPr>
                <w:rFonts w:ascii="Arial" w:hAnsi="Arial"/>
                <w:sz w:val="18"/>
                <w:szCs w:val="18"/>
              </w:rPr>
              <w:t xml:space="preserve"> 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>Are non-relevant indications documented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>?</w:t>
            </w:r>
            <w:r w:rsidR="00EE4692" w:rsidRPr="00946050">
              <w:rPr>
                <w:rFonts w:ascii="Arial" w:hAnsi="Arial"/>
                <w:sz w:val="18"/>
                <w:szCs w:val="18"/>
              </w:rPr>
              <w:t xml:space="preserve"> (NAV03-54)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3F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40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41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47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43" w14:textId="5283D2AA" w:rsidR="0040017E" w:rsidRPr="00946050" w:rsidRDefault="00181F58" w:rsidP="00EF09A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 xml:space="preserve">Is an alternate NDT method </w:t>
            </w:r>
            <w:r w:rsidR="00EE4692" w:rsidRPr="00946050">
              <w:rPr>
                <w:rFonts w:ascii="Arial" w:hAnsi="Arial"/>
                <w:sz w:val="18"/>
                <w:szCs w:val="18"/>
              </w:rPr>
              <w:t xml:space="preserve">(MT, PT) </w:t>
            </w:r>
            <w:r w:rsidRPr="00946050">
              <w:rPr>
                <w:rFonts w:ascii="Arial" w:hAnsi="Arial"/>
                <w:sz w:val="18"/>
                <w:szCs w:val="18"/>
              </w:rPr>
              <w:t>utilized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to evaluate indications</w:t>
            </w:r>
            <w:r w:rsidR="00EF09A9" w:rsidRPr="00946050">
              <w:rPr>
                <w:rFonts w:ascii="Arial" w:hAnsi="Arial"/>
                <w:sz w:val="18"/>
                <w:szCs w:val="18"/>
              </w:rPr>
              <w:t>?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</w:t>
            </w:r>
            <w:r w:rsidR="00EF09A9" w:rsidRPr="00946050">
              <w:rPr>
                <w:rFonts w:ascii="Arial" w:hAnsi="Arial"/>
                <w:sz w:val="18"/>
                <w:szCs w:val="18"/>
              </w:rPr>
              <w:t>I</w:t>
            </w:r>
            <w:r w:rsidRPr="00946050">
              <w:rPr>
                <w:rFonts w:ascii="Arial" w:hAnsi="Arial"/>
                <w:sz w:val="18"/>
                <w:szCs w:val="18"/>
              </w:rPr>
              <w:t>f so, describe</w:t>
            </w:r>
            <w:r w:rsidR="00EF09A9" w:rsidRPr="00946050">
              <w:rPr>
                <w:rFonts w:ascii="Arial" w:hAnsi="Arial"/>
                <w:sz w:val="18"/>
                <w:szCs w:val="18"/>
              </w:rPr>
              <w:t xml:space="preserve">. 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Is the acceptance criteria based on the alternate inspection method</w:t>
            </w:r>
            <w:r w:rsidR="0044783C" w:rsidRPr="00946050">
              <w:rPr>
                <w:rFonts w:ascii="Arial" w:hAnsi="Arial"/>
                <w:sz w:val="18"/>
                <w:szCs w:val="18"/>
              </w:rPr>
              <w:t>?</w:t>
            </w:r>
            <w:r w:rsidR="00EE4692" w:rsidRPr="00946050">
              <w:rPr>
                <w:rFonts w:ascii="Arial" w:hAnsi="Arial"/>
                <w:sz w:val="18"/>
                <w:szCs w:val="18"/>
              </w:rPr>
              <w:t xml:space="preserve"> (NAV03-54)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44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45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46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4C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48" w14:textId="77777777" w:rsidR="0040017E" w:rsidRPr="00946050" w:rsidRDefault="00181F5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Is the acceptance certification document correct, contain the minimum requirements, and show traceability?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49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4A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4B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51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A303BF4" w14:textId="38AEBDC0" w:rsidR="007B0E6A" w:rsidRPr="00946050" w:rsidRDefault="006C6A40" w:rsidP="002701B6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397EF3">
              <w:rPr>
                <w:rFonts w:ascii="Arial" w:hAnsi="Arial"/>
                <w:sz w:val="18"/>
                <w:szCs w:val="18"/>
              </w:rPr>
              <w:t>Are inspection records adequate to meet procedural requirements</w:t>
            </w:r>
            <w:r>
              <w:rPr>
                <w:rFonts w:ascii="Arial" w:hAnsi="Arial"/>
                <w:sz w:val="18"/>
                <w:szCs w:val="18"/>
              </w:rPr>
              <w:t xml:space="preserve"> and include at least the following:</w:t>
            </w:r>
            <w:r w:rsidR="007B0E6A" w:rsidRPr="00946050">
              <w:rPr>
                <w:rFonts w:ascii="Arial" w:hAnsi="Arial"/>
                <w:sz w:val="18"/>
                <w:szCs w:val="18"/>
              </w:rPr>
              <w:t xml:space="preserve"> (NAV03-55)</w:t>
            </w:r>
          </w:p>
          <w:p w14:paraId="2F35367B" w14:textId="3C6304D5" w:rsidR="007B0E6A" w:rsidRPr="00946050" w:rsidRDefault="007B0E6A" w:rsidP="007B0E6A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  <w:p w14:paraId="3DBD29C8" w14:textId="72EF3A4B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Description and unique ID of item inspected</w:t>
            </w:r>
          </w:p>
          <w:p w14:paraId="5E9C518B" w14:textId="6E7B955B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Approved procedure ID.</w:t>
            </w:r>
          </w:p>
          <w:p w14:paraId="161DC311" w14:textId="1C986248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Instrument manufacturer, model number, and serial number.</w:t>
            </w:r>
          </w:p>
          <w:p w14:paraId="1CFF1A68" w14:textId="56515233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Probe description.</w:t>
            </w:r>
          </w:p>
          <w:p w14:paraId="4C621B8A" w14:textId="77777777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Material type.</w:t>
            </w:r>
          </w:p>
          <w:p w14:paraId="72E6195A" w14:textId="2E508502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Acceptance criteria used.</w:t>
            </w:r>
          </w:p>
          <w:p w14:paraId="1DD0CC1F" w14:textId="07E91B4B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Date of inspection.</w:t>
            </w:r>
          </w:p>
          <w:p w14:paraId="14C8D1B5" w14:textId="3487E478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Signatures of inspectors.</w:t>
            </w:r>
          </w:p>
          <w:p w14:paraId="5C549AD2" w14:textId="3E1A58E2" w:rsidR="007B0E6A" w:rsidRPr="00946050" w:rsidRDefault="007B0E6A" w:rsidP="007B0E6A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Disposition of the item inspected.</w:t>
            </w:r>
          </w:p>
          <w:p w14:paraId="2CBCCB6A" w14:textId="1FAF21C4" w:rsidR="007B0E6A" w:rsidRPr="00946050" w:rsidRDefault="007B0E6A" w:rsidP="005D77F4">
            <w:pPr>
              <w:pStyle w:val="ListParagraph"/>
              <w:numPr>
                <w:ilvl w:val="0"/>
                <w:numId w:val="2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>Other items as required.</w:t>
            </w:r>
          </w:p>
          <w:p w14:paraId="4C727433" w14:textId="77777777" w:rsidR="007B0E6A" w:rsidRPr="00946050" w:rsidRDefault="007B0E6A" w:rsidP="007B0E6A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</w:p>
          <w:p w14:paraId="7AD4544D" w14:textId="232A5F58" w:rsidR="0040017E" w:rsidRPr="00946050" w:rsidRDefault="0040017E" w:rsidP="007B0E6A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4E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4F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50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B0E6A" w:rsidRPr="00946050" w14:paraId="6D7FE14F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3E5ACC2" w14:textId="7FF3B5DB" w:rsidR="007B0E6A" w:rsidRPr="00946050" w:rsidRDefault="007B0E6A" w:rsidP="00042814">
            <w:pPr>
              <w:ind w:left="825" w:right="-18" w:hanging="540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gramStart"/>
            <w:r w:rsidRPr="00946050">
              <w:rPr>
                <w:rFonts w:ascii="Arial" w:hAnsi="Arial"/>
                <w:sz w:val="18"/>
                <w:szCs w:val="18"/>
              </w:rPr>
              <w:t xml:space="preserve">23. </w:t>
            </w:r>
            <w:r w:rsidR="00042814">
              <w:rPr>
                <w:rFonts w:ascii="Arial" w:hAnsi="Arial"/>
                <w:sz w:val="18"/>
                <w:szCs w:val="18"/>
              </w:rPr>
              <w:t xml:space="preserve">  </w:t>
            </w:r>
            <w:r w:rsidRPr="00946050">
              <w:rPr>
                <w:rFonts w:ascii="Arial" w:hAnsi="Arial"/>
                <w:sz w:val="18"/>
                <w:szCs w:val="18"/>
              </w:rPr>
              <w:t>Are records maintained</w:t>
            </w:r>
            <w:proofErr w:type="gramEnd"/>
            <w:r w:rsidRPr="00946050">
              <w:rPr>
                <w:rFonts w:ascii="Arial" w:hAnsi="Arial"/>
                <w:sz w:val="18"/>
                <w:szCs w:val="18"/>
              </w:rPr>
              <w:t xml:space="preserve"> to confirm that all required </w:t>
            </w:r>
            <w:r w:rsidR="00042814" w:rsidRPr="00946050">
              <w:rPr>
                <w:rFonts w:ascii="Arial" w:hAnsi="Arial"/>
                <w:sz w:val="18"/>
                <w:szCs w:val="18"/>
              </w:rPr>
              <w:t>inspection processes</w:t>
            </w:r>
            <w:r w:rsidRPr="00946050">
              <w:rPr>
                <w:rFonts w:ascii="Arial" w:hAnsi="Arial"/>
                <w:sz w:val="18"/>
                <w:szCs w:val="18"/>
              </w:rPr>
              <w:t xml:space="preserve"> were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214075" w14:textId="77777777" w:rsidR="007B0E6A" w:rsidRPr="00946050" w:rsidRDefault="007B0E6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B281E7" w14:textId="77777777" w:rsidR="007B0E6A" w:rsidRPr="00946050" w:rsidRDefault="007B0E6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E2E33A4" w14:textId="77777777" w:rsidR="007B0E6A" w:rsidRPr="00946050" w:rsidRDefault="007B0E6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56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52" w14:textId="77777777" w:rsidR="007030FE" w:rsidRPr="00946050" w:rsidRDefault="00926A7D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946050"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D45453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54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55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5B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57" w14:textId="77777777" w:rsidR="007030FE" w:rsidRPr="00946050" w:rsidRDefault="007030F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58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59" w14:textId="77777777" w:rsidR="007030FE" w:rsidRPr="00946050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5A" w14:textId="77777777" w:rsidR="007030FE" w:rsidRPr="00946050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6050" w:rsidRPr="00946050" w14:paraId="7AD45460" w14:textId="77777777" w:rsidTr="005244ED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7AD4545C" w14:textId="77777777" w:rsidR="0040017E" w:rsidRPr="00946050" w:rsidRDefault="0040017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5D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D4545E" w14:textId="77777777" w:rsidR="0040017E" w:rsidRPr="00946050" w:rsidRDefault="0040017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AD4545F" w14:textId="77777777" w:rsidR="0040017E" w:rsidRPr="00946050" w:rsidRDefault="0040017E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7AD45461" w14:textId="77777777" w:rsidR="0044783C" w:rsidRPr="00946050" w:rsidRDefault="0044783C">
      <w:r w:rsidRPr="00946050"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7AD45467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D4546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7AD45463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7AD4546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AD45465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7AD4546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D45468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7AD45469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7AD45473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7AD4546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7AD4546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7AD4546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7AD4546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7AD4546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7AD4546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AD4547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D4547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4547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D45474" w14:textId="77777777"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7AD45475" w14:textId="77777777"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14:paraId="7AD4547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7AD45478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7AD45477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AD45479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7AD4547A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7AD4547C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7AD4547B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AD4547D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6868" w14:textId="77777777" w:rsidR="004E2016" w:rsidRDefault="004E2016" w:rsidP="007E036D">
      <w:r>
        <w:separator/>
      </w:r>
    </w:p>
  </w:endnote>
  <w:endnote w:type="continuationSeparator" w:id="0">
    <w:p w14:paraId="0D95E4C7" w14:textId="77777777" w:rsidR="004E2016" w:rsidRDefault="004E2016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5482" w14:textId="4B69184E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16F4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16F4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AD45483" w14:textId="77777777" w:rsidR="007A5E52" w:rsidRDefault="007A5E52" w:rsidP="007A5E52">
    <w:pPr>
      <w:pStyle w:val="Footer"/>
    </w:pPr>
    <w:r>
      <w:t>Local Modification Authorized</w:t>
    </w:r>
  </w:p>
  <w:p w14:paraId="7AD45484" w14:textId="0200A1AE" w:rsidR="007A5E52" w:rsidRDefault="007A5E52" w:rsidP="007A5E52">
    <w:pPr>
      <w:pStyle w:val="Footer"/>
    </w:pPr>
    <w:r>
      <w:t xml:space="preserve">Revised by NSEO </w:t>
    </w:r>
    <w:r w:rsidR="00946050">
      <w:t>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916C" w14:textId="77777777" w:rsidR="004E2016" w:rsidRDefault="004E2016" w:rsidP="007E036D">
      <w:r>
        <w:separator/>
      </w:r>
    </w:p>
  </w:footnote>
  <w:footnote w:type="continuationSeparator" w:id="0">
    <w:p w14:paraId="20CD8317" w14:textId="77777777" w:rsidR="004E2016" w:rsidRDefault="004E2016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221D"/>
    <w:multiLevelType w:val="hybridMultilevel"/>
    <w:tmpl w:val="F890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9"/>
  </w:num>
  <w:num w:numId="18">
    <w:abstractNumId w:val="20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373D"/>
    <w:rsid w:val="00016F42"/>
    <w:rsid w:val="00042814"/>
    <w:rsid w:val="00091D37"/>
    <w:rsid w:val="000978CA"/>
    <w:rsid w:val="000F31C1"/>
    <w:rsid w:val="000F5C26"/>
    <w:rsid w:val="00112433"/>
    <w:rsid w:val="00136639"/>
    <w:rsid w:val="00140BFF"/>
    <w:rsid w:val="0015635B"/>
    <w:rsid w:val="0017408C"/>
    <w:rsid w:val="00174A53"/>
    <w:rsid w:val="00181F58"/>
    <w:rsid w:val="0019629D"/>
    <w:rsid w:val="001A204B"/>
    <w:rsid w:val="001B603D"/>
    <w:rsid w:val="001B6BF0"/>
    <w:rsid w:val="001C41E2"/>
    <w:rsid w:val="001D6E54"/>
    <w:rsid w:val="001D736C"/>
    <w:rsid w:val="00204F7F"/>
    <w:rsid w:val="002110F9"/>
    <w:rsid w:val="002123CC"/>
    <w:rsid w:val="0022023A"/>
    <w:rsid w:val="0023530E"/>
    <w:rsid w:val="00236843"/>
    <w:rsid w:val="00237893"/>
    <w:rsid w:val="00241DDA"/>
    <w:rsid w:val="002534B5"/>
    <w:rsid w:val="0025628E"/>
    <w:rsid w:val="002701B6"/>
    <w:rsid w:val="00284BD6"/>
    <w:rsid w:val="002A018C"/>
    <w:rsid w:val="002B3784"/>
    <w:rsid w:val="002C4AE6"/>
    <w:rsid w:val="002D1DE0"/>
    <w:rsid w:val="002E4303"/>
    <w:rsid w:val="002F4659"/>
    <w:rsid w:val="002F5F2E"/>
    <w:rsid w:val="0032092D"/>
    <w:rsid w:val="003231D0"/>
    <w:rsid w:val="00345710"/>
    <w:rsid w:val="00345D50"/>
    <w:rsid w:val="00350B0E"/>
    <w:rsid w:val="00353F25"/>
    <w:rsid w:val="003544A4"/>
    <w:rsid w:val="003554A4"/>
    <w:rsid w:val="0035567E"/>
    <w:rsid w:val="00355BCE"/>
    <w:rsid w:val="00362A11"/>
    <w:rsid w:val="00363A08"/>
    <w:rsid w:val="0036558F"/>
    <w:rsid w:val="00365AED"/>
    <w:rsid w:val="00386F95"/>
    <w:rsid w:val="00396FF6"/>
    <w:rsid w:val="003A3FFD"/>
    <w:rsid w:val="003A5ACB"/>
    <w:rsid w:val="003C78A2"/>
    <w:rsid w:val="003D6C5B"/>
    <w:rsid w:val="003D6D5F"/>
    <w:rsid w:val="003E3288"/>
    <w:rsid w:val="003E3CE0"/>
    <w:rsid w:val="003F01A3"/>
    <w:rsid w:val="0040017E"/>
    <w:rsid w:val="00402311"/>
    <w:rsid w:val="0040242F"/>
    <w:rsid w:val="0040798E"/>
    <w:rsid w:val="00413F6D"/>
    <w:rsid w:val="00415276"/>
    <w:rsid w:val="004414DB"/>
    <w:rsid w:val="0044154F"/>
    <w:rsid w:val="00445886"/>
    <w:rsid w:val="0044783C"/>
    <w:rsid w:val="0045487E"/>
    <w:rsid w:val="0045795D"/>
    <w:rsid w:val="00475D4D"/>
    <w:rsid w:val="00486A89"/>
    <w:rsid w:val="00491000"/>
    <w:rsid w:val="00491512"/>
    <w:rsid w:val="00491A35"/>
    <w:rsid w:val="00493A5F"/>
    <w:rsid w:val="004A1409"/>
    <w:rsid w:val="004A2151"/>
    <w:rsid w:val="004B0ACB"/>
    <w:rsid w:val="004B5DE0"/>
    <w:rsid w:val="004B6F37"/>
    <w:rsid w:val="004C109E"/>
    <w:rsid w:val="004C2679"/>
    <w:rsid w:val="004C4892"/>
    <w:rsid w:val="004D4F29"/>
    <w:rsid w:val="004D64F6"/>
    <w:rsid w:val="004E2016"/>
    <w:rsid w:val="004F258A"/>
    <w:rsid w:val="004F3DDB"/>
    <w:rsid w:val="005140C9"/>
    <w:rsid w:val="005217DE"/>
    <w:rsid w:val="005244ED"/>
    <w:rsid w:val="00530105"/>
    <w:rsid w:val="00544A01"/>
    <w:rsid w:val="005600F1"/>
    <w:rsid w:val="0057382C"/>
    <w:rsid w:val="005743E8"/>
    <w:rsid w:val="00580EC1"/>
    <w:rsid w:val="0058190B"/>
    <w:rsid w:val="00592265"/>
    <w:rsid w:val="005A6A7C"/>
    <w:rsid w:val="005C016B"/>
    <w:rsid w:val="005C254F"/>
    <w:rsid w:val="005C5DFD"/>
    <w:rsid w:val="005D0054"/>
    <w:rsid w:val="005E3143"/>
    <w:rsid w:val="005E3A1D"/>
    <w:rsid w:val="00600D75"/>
    <w:rsid w:val="0060207E"/>
    <w:rsid w:val="00614AF8"/>
    <w:rsid w:val="00632C44"/>
    <w:rsid w:val="00634873"/>
    <w:rsid w:val="00657085"/>
    <w:rsid w:val="00657D32"/>
    <w:rsid w:val="0069745E"/>
    <w:rsid w:val="006B5FD3"/>
    <w:rsid w:val="006C6A40"/>
    <w:rsid w:val="006D59B7"/>
    <w:rsid w:val="006E07D7"/>
    <w:rsid w:val="006E5DE7"/>
    <w:rsid w:val="007030FE"/>
    <w:rsid w:val="00714E61"/>
    <w:rsid w:val="00723180"/>
    <w:rsid w:val="00730682"/>
    <w:rsid w:val="007549AA"/>
    <w:rsid w:val="00761B23"/>
    <w:rsid w:val="00764912"/>
    <w:rsid w:val="00792310"/>
    <w:rsid w:val="007A30BC"/>
    <w:rsid w:val="007A38FA"/>
    <w:rsid w:val="007A5E52"/>
    <w:rsid w:val="007A6DE4"/>
    <w:rsid w:val="007B0E6A"/>
    <w:rsid w:val="007B1E20"/>
    <w:rsid w:val="007B6644"/>
    <w:rsid w:val="007E036D"/>
    <w:rsid w:val="007E587C"/>
    <w:rsid w:val="0081459D"/>
    <w:rsid w:val="00826BD9"/>
    <w:rsid w:val="00833739"/>
    <w:rsid w:val="00841414"/>
    <w:rsid w:val="00844E0A"/>
    <w:rsid w:val="00845B8A"/>
    <w:rsid w:val="0086794F"/>
    <w:rsid w:val="0087503E"/>
    <w:rsid w:val="00884CDE"/>
    <w:rsid w:val="00894632"/>
    <w:rsid w:val="008A4E62"/>
    <w:rsid w:val="008B6C0E"/>
    <w:rsid w:val="008C2500"/>
    <w:rsid w:val="008D5398"/>
    <w:rsid w:val="008E3D2D"/>
    <w:rsid w:val="008F5519"/>
    <w:rsid w:val="00912DB2"/>
    <w:rsid w:val="00913B42"/>
    <w:rsid w:val="0092280F"/>
    <w:rsid w:val="00926A7D"/>
    <w:rsid w:val="00930DEF"/>
    <w:rsid w:val="009434C3"/>
    <w:rsid w:val="00946050"/>
    <w:rsid w:val="00947347"/>
    <w:rsid w:val="00947ABC"/>
    <w:rsid w:val="00952B8D"/>
    <w:rsid w:val="00974529"/>
    <w:rsid w:val="0098067C"/>
    <w:rsid w:val="009B1083"/>
    <w:rsid w:val="009B1151"/>
    <w:rsid w:val="009B581A"/>
    <w:rsid w:val="009B7662"/>
    <w:rsid w:val="009F120D"/>
    <w:rsid w:val="009F1522"/>
    <w:rsid w:val="00A00729"/>
    <w:rsid w:val="00A074F7"/>
    <w:rsid w:val="00A14320"/>
    <w:rsid w:val="00A31A17"/>
    <w:rsid w:val="00A33FD6"/>
    <w:rsid w:val="00A41053"/>
    <w:rsid w:val="00A41C5E"/>
    <w:rsid w:val="00A41CA1"/>
    <w:rsid w:val="00A45DBA"/>
    <w:rsid w:val="00A4691F"/>
    <w:rsid w:val="00A47B44"/>
    <w:rsid w:val="00A63CCB"/>
    <w:rsid w:val="00A83072"/>
    <w:rsid w:val="00A85758"/>
    <w:rsid w:val="00A945C5"/>
    <w:rsid w:val="00AB060B"/>
    <w:rsid w:val="00AB4E55"/>
    <w:rsid w:val="00AC6FC5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53410"/>
    <w:rsid w:val="00B54109"/>
    <w:rsid w:val="00B558C4"/>
    <w:rsid w:val="00B95818"/>
    <w:rsid w:val="00BE1BC0"/>
    <w:rsid w:val="00C17B64"/>
    <w:rsid w:val="00C527D8"/>
    <w:rsid w:val="00C76761"/>
    <w:rsid w:val="00CA0718"/>
    <w:rsid w:val="00CA7932"/>
    <w:rsid w:val="00CF11D2"/>
    <w:rsid w:val="00CF629B"/>
    <w:rsid w:val="00D3373F"/>
    <w:rsid w:val="00D33D18"/>
    <w:rsid w:val="00D346CB"/>
    <w:rsid w:val="00D46319"/>
    <w:rsid w:val="00D51716"/>
    <w:rsid w:val="00D517E6"/>
    <w:rsid w:val="00D52876"/>
    <w:rsid w:val="00D542A0"/>
    <w:rsid w:val="00D7222E"/>
    <w:rsid w:val="00D74778"/>
    <w:rsid w:val="00D91197"/>
    <w:rsid w:val="00D9127D"/>
    <w:rsid w:val="00D93FEF"/>
    <w:rsid w:val="00D94C9D"/>
    <w:rsid w:val="00D972D0"/>
    <w:rsid w:val="00DB12EF"/>
    <w:rsid w:val="00DB55DC"/>
    <w:rsid w:val="00DD712D"/>
    <w:rsid w:val="00E12BDA"/>
    <w:rsid w:val="00E3081E"/>
    <w:rsid w:val="00E551AC"/>
    <w:rsid w:val="00E55E4A"/>
    <w:rsid w:val="00E71071"/>
    <w:rsid w:val="00E734C5"/>
    <w:rsid w:val="00E77C27"/>
    <w:rsid w:val="00EB4C95"/>
    <w:rsid w:val="00ED78FA"/>
    <w:rsid w:val="00EE4692"/>
    <w:rsid w:val="00EE4A14"/>
    <w:rsid w:val="00EF0598"/>
    <w:rsid w:val="00EF09A9"/>
    <w:rsid w:val="00EF2107"/>
    <w:rsid w:val="00F02100"/>
    <w:rsid w:val="00F2033B"/>
    <w:rsid w:val="00F22C75"/>
    <w:rsid w:val="00F241AE"/>
    <w:rsid w:val="00F25E19"/>
    <w:rsid w:val="00F37398"/>
    <w:rsid w:val="00F554CA"/>
    <w:rsid w:val="00F625E4"/>
    <w:rsid w:val="00F63740"/>
    <w:rsid w:val="00F819CB"/>
    <w:rsid w:val="00F90349"/>
    <w:rsid w:val="00FA1049"/>
    <w:rsid w:val="00FA44A4"/>
    <w:rsid w:val="00FA73D8"/>
    <w:rsid w:val="00FA7830"/>
    <w:rsid w:val="00FB1425"/>
    <w:rsid w:val="00FC21EE"/>
    <w:rsid w:val="00FD0786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4537B"/>
  <w15:docId w15:val="{010C5CFE-70D4-495E-BA55-9CB00BB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04BFA1-58FA-4E47-843B-1CFC0872FDB6}"/>
</file>

<file path=customXml/itemProps2.xml><?xml version="1.0" encoding="utf-8"?>
<ds:datastoreItem xmlns:ds="http://schemas.openxmlformats.org/officeDocument/2006/customXml" ds:itemID="{51A08156-BFA9-4A82-B61E-68431E925D3A}"/>
</file>

<file path=customXml/itemProps3.xml><?xml version="1.0" encoding="utf-8"?>
<ds:datastoreItem xmlns:ds="http://schemas.openxmlformats.org/officeDocument/2006/customXml" ds:itemID="{EBCFE83F-3C89-4235-879F-00753E4A3DA8}"/>
</file>

<file path=customXml/itemProps4.xml><?xml version="1.0" encoding="utf-8"?>
<ds:datastoreItem xmlns:ds="http://schemas.openxmlformats.org/officeDocument/2006/customXml" ds:itemID="{1B992E5E-03C7-47A8-826D-FB811A406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17</cp:revision>
  <cp:lastPrinted>2012-11-07T11:01:00Z</cp:lastPrinted>
  <dcterms:created xsi:type="dcterms:W3CDTF">2018-10-16T18:38:00Z</dcterms:created>
  <dcterms:modified xsi:type="dcterms:W3CDTF">2019-01-09T17:33:00Z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29600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