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062" w:rsidRPr="005F0062" w:rsidRDefault="005F0062" w:rsidP="00AF3EAC">
      <w:pPr>
        <w:spacing w:line="240" w:lineRule="auto"/>
        <w:ind w:right="-360" w:hanging="360"/>
        <w:rPr>
          <w:rFonts w:ascii="Arial" w:hAnsi="Arial" w:cs="Arial"/>
          <w:b/>
          <w:sz w:val="28"/>
          <w:szCs w:val="28"/>
          <w:u w:val="single"/>
        </w:rPr>
      </w:pPr>
      <w:bookmarkStart w:id="0" w:name="_GoBack"/>
      <w:bookmarkEnd w:id="0"/>
      <w:r>
        <w:rPr>
          <w:rFonts w:ascii="Arial" w:hAnsi="Arial" w:cs="Arial"/>
          <w:b/>
          <w:sz w:val="28"/>
          <w:szCs w:val="28"/>
          <w:u w:val="single"/>
        </w:rPr>
        <w:t xml:space="preserve">Stress </w:t>
      </w:r>
      <w:r w:rsidR="004C2D28">
        <w:rPr>
          <w:rFonts w:ascii="Arial" w:hAnsi="Arial" w:cs="Arial"/>
          <w:b/>
          <w:sz w:val="28"/>
          <w:szCs w:val="28"/>
          <w:u w:val="single"/>
        </w:rPr>
        <w:t>&amp;</w:t>
      </w:r>
      <w:r>
        <w:rPr>
          <w:rFonts w:ascii="Arial" w:hAnsi="Arial" w:cs="Arial"/>
          <w:b/>
          <w:sz w:val="28"/>
          <w:szCs w:val="28"/>
          <w:u w:val="single"/>
        </w:rPr>
        <w:t xml:space="preserve"> Hydrogen Embrittlement </w:t>
      </w:r>
      <w:r w:rsidR="004C2D28">
        <w:rPr>
          <w:rFonts w:ascii="Arial" w:hAnsi="Arial" w:cs="Arial"/>
          <w:b/>
          <w:sz w:val="28"/>
          <w:szCs w:val="28"/>
          <w:u w:val="single"/>
        </w:rPr>
        <w:t xml:space="preserve"> Relief </w:t>
      </w:r>
      <w:r>
        <w:rPr>
          <w:rFonts w:ascii="Arial" w:hAnsi="Arial" w:cs="Arial"/>
          <w:b/>
          <w:sz w:val="28"/>
          <w:szCs w:val="28"/>
          <w:u w:val="single"/>
        </w:rPr>
        <w:t xml:space="preserve">Oven Checklist  </w:t>
      </w:r>
      <w:r w:rsidRPr="005F0062">
        <w:rPr>
          <w:rFonts w:ascii="Arial" w:hAnsi="Arial" w:cs="Arial"/>
          <w:b/>
          <w:sz w:val="28"/>
          <w:szCs w:val="28"/>
          <w:u w:val="single"/>
        </w:rPr>
        <w:t>(</w:t>
      </w:r>
      <w:r>
        <w:rPr>
          <w:rFonts w:ascii="Arial" w:hAnsi="Arial" w:cs="Arial"/>
          <w:b/>
          <w:sz w:val="28"/>
          <w:szCs w:val="28"/>
          <w:u w:val="single"/>
        </w:rPr>
        <w:t>r</w:t>
      </w:r>
      <w:r w:rsidRPr="005F0062">
        <w:rPr>
          <w:rFonts w:ascii="Arial" w:hAnsi="Arial" w:cs="Arial"/>
          <w:b/>
          <w:sz w:val="28"/>
          <w:szCs w:val="28"/>
          <w:u w:val="single"/>
        </w:rPr>
        <w:t>ef. AMS 2750D)</w:t>
      </w:r>
    </w:p>
    <w:p w:rsidR="005F0062" w:rsidRDefault="00CC723C" w:rsidP="005F0062">
      <w:pPr>
        <w:rPr>
          <w:rFonts w:ascii="Arial" w:hAnsi="Arial" w:cs="Arial"/>
          <w:i/>
          <w:sz w:val="24"/>
          <w:szCs w:val="24"/>
        </w:rPr>
      </w:pPr>
      <w:r w:rsidRPr="00CC723C">
        <w:rPr>
          <w:rFonts w:ascii="Arial" w:hAnsi="Arial" w:cs="Arial"/>
          <w:i/>
          <w:sz w:val="24"/>
          <w:szCs w:val="24"/>
        </w:rPr>
        <w:t>Note:</w:t>
      </w:r>
      <w:r>
        <w:rPr>
          <w:rFonts w:ascii="Arial" w:hAnsi="Arial" w:cs="Arial"/>
          <w:i/>
          <w:sz w:val="24"/>
          <w:szCs w:val="24"/>
        </w:rPr>
        <w:t xml:space="preserve"> Ovens must meet the temperature uniformity requirements of AMS 2750D for Furnace Class 5 (</w:t>
      </w:r>
      <w:r w:rsidR="00601F30">
        <w:rPr>
          <w:rFonts w:ascii="Arial" w:hAnsi="Arial" w:cs="Arial"/>
          <w:i/>
          <w:sz w:val="24"/>
          <w:szCs w:val="24"/>
        </w:rPr>
        <w:t>±</w:t>
      </w:r>
      <w:r>
        <w:rPr>
          <w:rFonts w:ascii="Arial" w:hAnsi="Arial" w:cs="Arial"/>
          <w:i/>
          <w:sz w:val="24"/>
          <w:szCs w:val="24"/>
        </w:rPr>
        <w:t xml:space="preserve"> 25</w:t>
      </w:r>
      <w:r w:rsidR="00601F30">
        <w:rPr>
          <w:rFonts w:ascii="Calibri" w:hAnsi="Calibri" w:cs="Arial"/>
          <w:i/>
          <w:sz w:val="24"/>
          <w:szCs w:val="24"/>
        </w:rPr>
        <w:t>⁰</w:t>
      </w:r>
      <w:r w:rsidR="00601F30">
        <w:rPr>
          <w:rFonts w:ascii="Arial" w:hAnsi="Arial" w:cs="Arial"/>
          <w:i/>
          <w:sz w:val="24"/>
          <w:szCs w:val="24"/>
        </w:rPr>
        <w:t xml:space="preserve">F), </w:t>
      </w:r>
      <w:r w:rsidR="009968C0">
        <w:rPr>
          <w:rFonts w:ascii="Arial" w:hAnsi="Arial" w:cs="Arial"/>
          <w:i/>
          <w:sz w:val="24"/>
          <w:szCs w:val="24"/>
        </w:rPr>
        <w:t xml:space="preserve">Instrumentation Type D, </w:t>
      </w:r>
      <w:r w:rsidR="00601F30">
        <w:rPr>
          <w:rFonts w:ascii="Arial" w:hAnsi="Arial" w:cs="Arial"/>
          <w:i/>
          <w:sz w:val="24"/>
          <w:szCs w:val="24"/>
        </w:rPr>
        <w:t>unless more stringent requirements are specified.</w:t>
      </w:r>
    </w:p>
    <w:p w:rsidR="003D418E" w:rsidRDefault="003D418E" w:rsidP="003D418E">
      <w:pPr>
        <w:autoSpaceDE w:val="0"/>
        <w:autoSpaceDN w:val="0"/>
        <w:adjustRightInd w:val="0"/>
        <w:spacing w:after="0" w:line="240" w:lineRule="auto"/>
        <w:ind w:left="-360"/>
        <w:rPr>
          <w:rFonts w:ascii="Arial" w:hAnsi="Arial" w:cs="Arial"/>
          <w:sz w:val="24"/>
          <w:szCs w:val="24"/>
        </w:rPr>
      </w:pPr>
    </w:p>
    <w:p w:rsidR="003D418E" w:rsidRDefault="003D418E" w:rsidP="003D418E">
      <w:pPr>
        <w:pStyle w:val="ListParagraph"/>
        <w:numPr>
          <w:ilvl w:val="0"/>
          <w:numId w:val="1"/>
        </w:numPr>
        <w:autoSpaceDE w:val="0"/>
        <w:autoSpaceDN w:val="0"/>
        <w:adjustRightInd w:val="0"/>
        <w:spacing w:after="0" w:line="240" w:lineRule="auto"/>
        <w:ind w:left="-360"/>
        <w:rPr>
          <w:rFonts w:ascii="Arial" w:hAnsi="Arial" w:cs="Arial"/>
          <w:sz w:val="24"/>
          <w:szCs w:val="24"/>
        </w:rPr>
      </w:pPr>
      <w:r>
        <w:rPr>
          <w:rFonts w:ascii="Arial" w:hAnsi="Arial" w:cs="Arial"/>
          <w:sz w:val="24"/>
          <w:szCs w:val="24"/>
        </w:rPr>
        <w:t xml:space="preserve">Are temperature uniformity surveys (TUS) performed quarterly on processing ovens? </w:t>
      </w:r>
    </w:p>
    <w:p w:rsidR="003D418E" w:rsidRPr="003D418E" w:rsidRDefault="003D418E" w:rsidP="003D418E">
      <w:pPr>
        <w:pStyle w:val="ListParagraph"/>
        <w:autoSpaceDE w:val="0"/>
        <w:autoSpaceDN w:val="0"/>
        <w:adjustRightInd w:val="0"/>
        <w:spacing w:after="0" w:line="240" w:lineRule="auto"/>
        <w:ind w:left="-360"/>
        <w:rPr>
          <w:rFonts w:ascii="Arial" w:hAnsi="Arial" w:cs="Arial"/>
          <w:sz w:val="20"/>
          <w:szCs w:val="24"/>
        </w:rPr>
      </w:pPr>
      <w:r>
        <w:rPr>
          <w:rFonts w:ascii="Arial" w:hAnsi="Arial" w:cs="Arial"/>
          <w:sz w:val="24"/>
          <w:szCs w:val="24"/>
        </w:rPr>
        <w:t xml:space="preserve">(Note: Frequency may be reduced to twice/year after 4 consecutive successful surveys.) </w:t>
      </w:r>
      <w:r w:rsidRPr="003D418E">
        <w:rPr>
          <w:rFonts w:ascii="Arial" w:hAnsi="Arial" w:cs="Arial"/>
          <w:sz w:val="20"/>
          <w:szCs w:val="24"/>
        </w:rPr>
        <w:t>Ref</w:t>
      </w:r>
      <w:r>
        <w:rPr>
          <w:rFonts w:ascii="Arial" w:hAnsi="Arial" w:cs="Arial"/>
          <w:sz w:val="20"/>
          <w:szCs w:val="24"/>
        </w:rPr>
        <w:t>erence</w:t>
      </w:r>
      <w:r w:rsidRPr="003D418E">
        <w:rPr>
          <w:rFonts w:ascii="Arial" w:hAnsi="Arial" w:cs="Arial"/>
          <w:sz w:val="20"/>
          <w:szCs w:val="24"/>
        </w:rPr>
        <w:t xml:space="preserve"> Table 8</w:t>
      </w:r>
      <w:r>
        <w:rPr>
          <w:rFonts w:ascii="Arial" w:hAnsi="Arial" w:cs="Arial"/>
          <w:sz w:val="20"/>
          <w:szCs w:val="24"/>
        </w:rPr>
        <w:t>, page 37.</w:t>
      </w:r>
    </w:p>
    <w:p w:rsidR="003D418E" w:rsidRDefault="003D418E" w:rsidP="003D418E">
      <w:pPr>
        <w:autoSpaceDE w:val="0"/>
        <w:autoSpaceDN w:val="0"/>
        <w:adjustRightInd w:val="0"/>
        <w:spacing w:after="0" w:line="240" w:lineRule="auto"/>
        <w:rPr>
          <w:rFonts w:ascii="Arial" w:hAnsi="Arial" w:cs="Arial"/>
          <w:sz w:val="24"/>
          <w:szCs w:val="24"/>
        </w:rPr>
      </w:pPr>
    </w:p>
    <w:p w:rsidR="003D418E" w:rsidRDefault="003D418E" w:rsidP="003D418E">
      <w:pPr>
        <w:autoSpaceDE w:val="0"/>
        <w:autoSpaceDN w:val="0"/>
        <w:adjustRightInd w:val="0"/>
        <w:spacing w:after="0" w:line="240" w:lineRule="auto"/>
        <w:rPr>
          <w:rFonts w:ascii="Arial" w:hAnsi="Arial" w:cs="Arial"/>
          <w:sz w:val="24"/>
          <w:szCs w:val="24"/>
        </w:rPr>
      </w:pPr>
    </w:p>
    <w:p w:rsidR="005000AF" w:rsidRDefault="005000AF" w:rsidP="003D418E">
      <w:pPr>
        <w:autoSpaceDE w:val="0"/>
        <w:autoSpaceDN w:val="0"/>
        <w:adjustRightInd w:val="0"/>
        <w:spacing w:after="0" w:line="240" w:lineRule="auto"/>
        <w:rPr>
          <w:rFonts w:ascii="Arial" w:hAnsi="Arial" w:cs="Arial"/>
          <w:sz w:val="24"/>
          <w:szCs w:val="24"/>
        </w:rPr>
      </w:pPr>
    </w:p>
    <w:p w:rsidR="003D418E" w:rsidRDefault="003D418E" w:rsidP="003D418E">
      <w:pPr>
        <w:autoSpaceDE w:val="0"/>
        <w:autoSpaceDN w:val="0"/>
        <w:adjustRightInd w:val="0"/>
        <w:spacing w:after="0" w:line="240" w:lineRule="auto"/>
        <w:ind w:left="-360" w:hanging="360"/>
        <w:rPr>
          <w:rFonts w:ascii="Arial" w:hAnsi="Arial" w:cs="Arial"/>
          <w:sz w:val="20"/>
          <w:szCs w:val="20"/>
        </w:rPr>
      </w:pPr>
      <w:r w:rsidRPr="003D418E">
        <w:rPr>
          <w:rFonts w:ascii="Arial" w:hAnsi="Arial" w:cs="Arial"/>
          <w:sz w:val="24"/>
          <w:szCs w:val="24"/>
        </w:rPr>
        <w:t>2.</w:t>
      </w:r>
      <w:r>
        <w:rPr>
          <w:rFonts w:ascii="Arial" w:hAnsi="Arial" w:cs="Arial"/>
          <w:sz w:val="24"/>
          <w:szCs w:val="24"/>
        </w:rPr>
        <w:t xml:space="preserve">  </w:t>
      </w:r>
      <w:r w:rsidRPr="003D418E">
        <w:rPr>
          <w:rFonts w:ascii="Arial" w:hAnsi="Arial" w:cs="Arial"/>
          <w:sz w:val="24"/>
          <w:szCs w:val="24"/>
        </w:rPr>
        <w:t xml:space="preserve">Are system accuracy tests (SAT) performed twice/month on temperature control and recording systems? </w:t>
      </w:r>
      <w:r w:rsidR="00C82687">
        <w:rPr>
          <w:rFonts w:ascii="Arial" w:hAnsi="Arial" w:cs="Arial"/>
          <w:sz w:val="24"/>
          <w:szCs w:val="24"/>
        </w:rPr>
        <w:t xml:space="preserve"> (Note: Frequency may be reduced to monthly if a preventive maintenance program</w:t>
      </w:r>
      <w:r w:rsidR="009559C3">
        <w:rPr>
          <w:rFonts w:ascii="Arial" w:hAnsi="Arial" w:cs="Arial"/>
          <w:sz w:val="24"/>
          <w:szCs w:val="24"/>
        </w:rPr>
        <w:t xml:space="preserve"> for ovens</w:t>
      </w:r>
      <w:r w:rsidR="00C82687">
        <w:rPr>
          <w:rFonts w:ascii="Arial" w:hAnsi="Arial" w:cs="Arial"/>
          <w:sz w:val="24"/>
          <w:szCs w:val="24"/>
        </w:rPr>
        <w:t xml:space="preserve"> is in effect.) </w:t>
      </w:r>
      <w:r w:rsidRPr="003D418E">
        <w:rPr>
          <w:rFonts w:ascii="Arial" w:hAnsi="Arial" w:cs="Arial"/>
          <w:sz w:val="24"/>
          <w:szCs w:val="24"/>
        </w:rPr>
        <w:t xml:space="preserve"> </w:t>
      </w:r>
      <w:r w:rsidRPr="003D418E">
        <w:rPr>
          <w:rFonts w:ascii="Arial" w:hAnsi="Arial" w:cs="Arial"/>
          <w:sz w:val="20"/>
          <w:szCs w:val="20"/>
        </w:rPr>
        <w:t>Reference Table 6, page 35</w:t>
      </w:r>
      <w:r w:rsidR="008578EC">
        <w:rPr>
          <w:rFonts w:ascii="Arial" w:hAnsi="Arial" w:cs="Arial"/>
          <w:sz w:val="20"/>
          <w:szCs w:val="20"/>
        </w:rPr>
        <w:t>, and para</w:t>
      </w:r>
      <w:r w:rsidRPr="003D418E">
        <w:rPr>
          <w:rFonts w:ascii="Arial" w:hAnsi="Arial" w:cs="Arial"/>
          <w:sz w:val="20"/>
          <w:szCs w:val="20"/>
        </w:rPr>
        <w:t>.</w:t>
      </w:r>
      <w:r w:rsidR="008578EC">
        <w:rPr>
          <w:rFonts w:ascii="Arial" w:hAnsi="Arial" w:cs="Arial"/>
          <w:sz w:val="20"/>
          <w:szCs w:val="20"/>
        </w:rPr>
        <w:t xml:space="preserve"> 3.4.2.</w:t>
      </w:r>
    </w:p>
    <w:p w:rsidR="003D418E" w:rsidRDefault="003D418E" w:rsidP="003D418E">
      <w:pPr>
        <w:autoSpaceDE w:val="0"/>
        <w:autoSpaceDN w:val="0"/>
        <w:adjustRightInd w:val="0"/>
        <w:spacing w:after="0" w:line="240" w:lineRule="auto"/>
        <w:ind w:left="-360" w:hanging="360"/>
        <w:rPr>
          <w:rFonts w:ascii="Arial" w:hAnsi="Arial" w:cs="Arial"/>
          <w:sz w:val="20"/>
          <w:szCs w:val="20"/>
        </w:rPr>
      </w:pPr>
    </w:p>
    <w:p w:rsidR="005000AF" w:rsidRDefault="005000AF" w:rsidP="003D418E">
      <w:pPr>
        <w:autoSpaceDE w:val="0"/>
        <w:autoSpaceDN w:val="0"/>
        <w:adjustRightInd w:val="0"/>
        <w:spacing w:after="0" w:line="240" w:lineRule="auto"/>
        <w:ind w:left="-360" w:hanging="360"/>
        <w:rPr>
          <w:rFonts w:ascii="Arial" w:hAnsi="Arial" w:cs="Arial"/>
          <w:sz w:val="20"/>
          <w:szCs w:val="20"/>
        </w:rPr>
      </w:pPr>
    </w:p>
    <w:p w:rsidR="005000AF" w:rsidRDefault="005000AF" w:rsidP="003D418E">
      <w:pPr>
        <w:autoSpaceDE w:val="0"/>
        <w:autoSpaceDN w:val="0"/>
        <w:adjustRightInd w:val="0"/>
        <w:spacing w:after="0" w:line="240" w:lineRule="auto"/>
        <w:ind w:left="-360" w:hanging="360"/>
        <w:rPr>
          <w:rFonts w:ascii="Arial" w:hAnsi="Arial" w:cs="Arial"/>
          <w:sz w:val="20"/>
          <w:szCs w:val="20"/>
        </w:rPr>
      </w:pPr>
    </w:p>
    <w:p w:rsidR="003D418E" w:rsidRPr="003D418E" w:rsidRDefault="003D418E" w:rsidP="003D418E">
      <w:pPr>
        <w:autoSpaceDE w:val="0"/>
        <w:autoSpaceDN w:val="0"/>
        <w:adjustRightInd w:val="0"/>
        <w:spacing w:after="0" w:line="240" w:lineRule="auto"/>
        <w:ind w:left="-360" w:hanging="360"/>
        <w:rPr>
          <w:rFonts w:ascii="Arial" w:hAnsi="Arial" w:cs="Arial"/>
          <w:sz w:val="20"/>
          <w:szCs w:val="20"/>
        </w:rPr>
      </w:pPr>
    </w:p>
    <w:p w:rsidR="003D418E" w:rsidRDefault="003D418E" w:rsidP="003D418E">
      <w:p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3.</w:t>
      </w:r>
      <w:r>
        <w:rPr>
          <w:rFonts w:ascii="Arial" w:hAnsi="Arial" w:cs="Arial"/>
          <w:sz w:val="24"/>
          <w:szCs w:val="24"/>
        </w:rPr>
        <w:tab/>
        <w:t>Is the SAT performed using a test instrument meeting the requirements of Table 3, and a test sensor meeting the requirements of Table 1 (3.4.1.1)?</w:t>
      </w:r>
    </w:p>
    <w:p w:rsidR="005000AF" w:rsidRDefault="005000AF" w:rsidP="003D418E">
      <w:pPr>
        <w:autoSpaceDE w:val="0"/>
        <w:autoSpaceDN w:val="0"/>
        <w:adjustRightInd w:val="0"/>
        <w:spacing w:after="0" w:line="240" w:lineRule="auto"/>
        <w:ind w:left="-360" w:hanging="360"/>
        <w:rPr>
          <w:rFonts w:ascii="Arial" w:hAnsi="Arial" w:cs="Arial"/>
          <w:sz w:val="24"/>
          <w:szCs w:val="24"/>
        </w:rPr>
      </w:pPr>
    </w:p>
    <w:p w:rsidR="003D418E" w:rsidRDefault="003D418E" w:rsidP="005000AF">
      <w:p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 xml:space="preserve">    </w:t>
      </w:r>
    </w:p>
    <w:tbl>
      <w:tblPr>
        <w:tblStyle w:val="TableGrid"/>
        <w:tblpPr w:leftFromText="180" w:rightFromText="180" w:vertAnchor="page" w:horzAnchor="margin" w:tblpXSpec="center" w:tblpY="8296"/>
        <w:tblW w:w="9990" w:type="dxa"/>
        <w:tblLook w:val="04A0" w:firstRow="1" w:lastRow="0" w:firstColumn="1" w:lastColumn="0" w:noHBand="0" w:noVBand="1"/>
      </w:tblPr>
      <w:tblGrid>
        <w:gridCol w:w="1188"/>
        <w:gridCol w:w="2340"/>
        <w:gridCol w:w="1260"/>
        <w:gridCol w:w="1170"/>
        <w:gridCol w:w="1710"/>
        <w:gridCol w:w="2322"/>
      </w:tblGrid>
      <w:tr w:rsidR="00976E52" w:rsidTr="00976E52">
        <w:tc>
          <w:tcPr>
            <w:tcW w:w="1188" w:type="dxa"/>
          </w:tcPr>
          <w:p w:rsidR="00976E52" w:rsidRPr="00331DB2" w:rsidRDefault="00976E52" w:rsidP="00976E52">
            <w:pPr>
              <w:autoSpaceDE w:val="0"/>
              <w:autoSpaceDN w:val="0"/>
              <w:adjustRightInd w:val="0"/>
              <w:ind w:left="-360"/>
              <w:rPr>
                <w:rFonts w:ascii="Arial" w:hAnsi="Arial" w:cs="Arial"/>
                <w:sz w:val="18"/>
                <w:szCs w:val="18"/>
              </w:rPr>
            </w:pPr>
          </w:p>
          <w:p w:rsidR="00976E52" w:rsidRPr="00331DB2" w:rsidRDefault="00976E52" w:rsidP="00976E52">
            <w:pPr>
              <w:autoSpaceDE w:val="0"/>
              <w:autoSpaceDN w:val="0"/>
              <w:adjustRightInd w:val="0"/>
              <w:rPr>
                <w:rFonts w:ascii="Arial" w:hAnsi="Arial" w:cs="Arial"/>
                <w:sz w:val="24"/>
                <w:szCs w:val="24"/>
              </w:rPr>
            </w:pPr>
            <w:r w:rsidRPr="00331DB2">
              <w:rPr>
                <w:rFonts w:ascii="Arial" w:hAnsi="Arial" w:cs="Arial"/>
                <w:sz w:val="18"/>
                <w:szCs w:val="18"/>
              </w:rPr>
              <w:t>Instrument</w:t>
            </w:r>
          </w:p>
        </w:tc>
        <w:tc>
          <w:tcPr>
            <w:tcW w:w="2340" w:type="dxa"/>
          </w:tcPr>
          <w:p w:rsidR="00976E52" w:rsidRPr="00331DB2" w:rsidRDefault="00976E52" w:rsidP="00976E52">
            <w:pPr>
              <w:autoSpaceDE w:val="0"/>
              <w:autoSpaceDN w:val="0"/>
              <w:adjustRightInd w:val="0"/>
              <w:rPr>
                <w:rFonts w:ascii="Arial" w:hAnsi="Arial" w:cs="Arial"/>
                <w:sz w:val="18"/>
                <w:szCs w:val="18"/>
              </w:rPr>
            </w:pPr>
          </w:p>
          <w:p w:rsidR="00976E52" w:rsidRPr="00331DB2" w:rsidRDefault="00976E52" w:rsidP="00976E52">
            <w:pPr>
              <w:autoSpaceDE w:val="0"/>
              <w:autoSpaceDN w:val="0"/>
              <w:adjustRightInd w:val="0"/>
              <w:jc w:val="center"/>
              <w:rPr>
                <w:rFonts w:ascii="Arial" w:hAnsi="Arial" w:cs="Arial"/>
                <w:sz w:val="24"/>
                <w:szCs w:val="24"/>
              </w:rPr>
            </w:pPr>
            <w:r w:rsidRPr="00331DB2">
              <w:rPr>
                <w:rFonts w:ascii="Arial" w:hAnsi="Arial" w:cs="Arial"/>
                <w:sz w:val="18"/>
                <w:szCs w:val="18"/>
              </w:rPr>
              <w:t>Instrument Type</w:t>
            </w:r>
          </w:p>
        </w:tc>
        <w:tc>
          <w:tcPr>
            <w:tcW w:w="1260" w:type="dxa"/>
          </w:tcPr>
          <w:p w:rsidR="00976E52" w:rsidRPr="00331DB2" w:rsidRDefault="00976E52" w:rsidP="00976E52">
            <w:pPr>
              <w:autoSpaceDE w:val="0"/>
              <w:autoSpaceDN w:val="0"/>
              <w:adjustRightInd w:val="0"/>
              <w:jc w:val="center"/>
              <w:rPr>
                <w:rFonts w:ascii="Arial" w:hAnsi="Arial" w:cs="Arial"/>
                <w:sz w:val="18"/>
                <w:szCs w:val="18"/>
              </w:rPr>
            </w:pPr>
            <w:r w:rsidRPr="00331DB2">
              <w:rPr>
                <w:rFonts w:ascii="Arial" w:hAnsi="Arial" w:cs="Arial"/>
                <w:sz w:val="18"/>
                <w:szCs w:val="18"/>
              </w:rPr>
              <w:t>Maximum</w:t>
            </w:r>
          </w:p>
          <w:p w:rsidR="00976E52" w:rsidRPr="00331DB2" w:rsidRDefault="00976E52" w:rsidP="00976E52">
            <w:pPr>
              <w:autoSpaceDE w:val="0"/>
              <w:autoSpaceDN w:val="0"/>
              <w:adjustRightInd w:val="0"/>
              <w:jc w:val="center"/>
              <w:rPr>
                <w:rFonts w:ascii="Arial" w:hAnsi="Arial" w:cs="Arial"/>
                <w:sz w:val="18"/>
                <w:szCs w:val="18"/>
              </w:rPr>
            </w:pPr>
            <w:r w:rsidRPr="00331DB2">
              <w:rPr>
                <w:rFonts w:ascii="Arial" w:hAnsi="Arial" w:cs="Arial"/>
                <w:sz w:val="18"/>
                <w:szCs w:val="18"/>
              </w:rPr>
              <w:t>Calibration</w:t>
            </w:r>
          </w:p>
          <w:p w:rsidR="00976E52" w:rsidRPr="00331DB2" w:rsidRDefault="00976E52" w:rsidP="00976E52">
            <w:pPr>
              <w:autoSpaceDE w:val="0"/>
              <w:autoSpaceDN w:val="0"/>
              <w:adjustRightInd w:val="0"/>
              <w:jc w:val="center"/>
              <w:rPr>
                <w:rFonts w:ascii="Arial" w:hAnsi="Arial" w:cs="Arial"/>
                <w:sz w:val="18"/>
                <w:szCs w:val="18"/>
              </w:rPr>
            </w:pPr>
            <w:r w:rsidRPr="00331DB2">
              <w:rPr>
                <w:rFonts w:ascii="Arial" w:hAnsi="Arial" w:cs="Arial"/>
                <w:sz w:val="18"/>
                <w:szCs w:val="18"/>
              </w:rPr>
              <w:t>Period</w:t>
            </w:r>
          </w:p>
          <w:p w:rsidR="00976E52" w:rsidRPr="00331DB2" w:rsidRDefault="00976E52" w:rsidP="00976E52">
            <w:pPr>
              <w:autoSpaceDE w:val="0"/>
              <w:autoSpaceDN w:val="0"/>
              <w:adjustRightInd w:val="0"/>
              <w:jc w:val="center"/>
              <w:rPr>
                <w:rFonts w:ascii="Arial" w:hAnsi="Arial" w:cs="Arial"/>
                <w:sz w:val="24"/>
                <w:szCs w:val="24"/>
              </w:rPr>
            </w:pPr>
            <w:r w:rsidRPr="00331DB2">
              <w:rPr>
                <w:rFonts w:ascii="Arial" w:hAnsi="Arial" w:cs="Arial"/>
                <w:sz w:val="18"/>
                <w:szCs w:val="18"/>
              </w:rPr>
              <w:t>(Months)</w:t>
            </w:r>
          </w:p>
        </w:tc>
        <w:tc>
          <w:tcPr>
            <w:tcW w:w="1170" w:type="dxa"/>
          </w:tcPr>
          <w:p w:rsidR="00976E52" w:rsidRPr="00331DB2" w:rsidRDefault="00976E52" w:rsidP="00976E52">
            <w:pPr>
              <w:autoSpaceDE w:val="0"/>
              <w:autoSpaceDN w:val="0"/>
              <w:adjustRightInd w:val="0"/>
              <w:rPr>
                <w:rFonts w:ascii="Arial" w:hAnsi="Arial" w:cs="Arial"/>
                <w:sz w:val="18"/>
                <w:szCs w:val="18"/>
              </w:rPr>
            </w:pPr>
            <w:r w:rsidRPr="00331DB2">
              <w:rPr>
                <w:rFonts w:ascii="Arial" w:hAnsi="Arial" w:cs="Arial"/>
                <w:sz w:val="18"/>
                <w:szCs w:val="18"/>
              </w:rPr>
              <w:t xml:space="preserve"> </w:t>
            </w:r>
          </w:p>
          <w:p w:rsidR="00976E52" w:rsidRPr="00331DB2" w:rsidRDefault="00976E52" w:rsidP="00976E52">
            <w:pPr>
              <w:autoSpaceDE w:val="0"/>
              <w:autoSpaceDN w:val="0"/>
              <w:adjustRightInd w:val="0"/>
              <w:jc w:val="center"/>
              <w:rPr>
                <w:rFonts w:ascii="Arial" w:hAnsi="Arial" w:cs="Arial"/>
                <w:sz w:val="24"/>
                <w:szCs w:val="24"/>
              </w:rPr>
            </w:pPr>
            <w:r w:rsidRPr="00331DB2">
              <w:rPr>
                <w:rFonts w:ascii="Arial" w:hAnsi="Arial" w:cs="Arial"/>
                <w:sz w:val="18"/>
                <w:szCs w:val="18"/>
              </w:rPr>
              <w:t>Standard</w:t>
            </w:r>
          </w:p>
        </w:tc>
        <w:tc>
          <w:tcPr>
            <w:tcW w:w="1710" w:type="dxa"/>
          </w:tcPr>
          <w:p w:rsidR="00976E52" w:rsidRPr="00331DB2" w:rsidRDefault="00976E52" w:rsidP="00976E52">
            <w:pPr>
              <w:autoSpaceDE w:val="0"/>
              <w:autoSpaceDN w:val="0"/>
              <w:adjustRightInd w:val="0"/>
              <w:rPr>
                <w:rFonts w:ascii="Arial" w:hAnsi="Arial" w:cs="Arial"/>
                <w:sz w:val="18"/>
                <w:szCs w:val="18"/>
              </w:rPr>
            </w:pPr>
          </w:p>
          <w:p w:rsidR="00976E52" w:rsidRPr="00331DB2" w:rsidRDefault="00976E52" w:rsidP="00976E52">
            <w:pPr>
              <w:autoSpaceDE w:val="0"/>
              <w:autoSpaceDN w:val="0"/>
              <w:adjustRightInd w:val="0"/>
              <w:jc w:val="center"/>
              <w:rPr>
                <w:rFonts w:ascii="Arial" w:hAnsi="Arial" w:cs="Arial"/>
                <w:sz w:val="24"/>
                <w:szCs w:val="24"/>
              </w:rPr>
            </w:pPr>
            <w:r w:rsidRPr="00331DB2">
              <w:rPr>
                <w:rFonts w:ascii="Arial" w:hAnsi="Arial" w:cs="Arial"/>
                <w:sz w:val="18"/>
                <w:szCs w:val="18"/>
              </w:rPr>
              <w:t>Calibration Accuracy</w:t>
            </w:r>
          </w:p>
        </w:tc>
        <w:tc>
          <w:tcPr>
            <w:tcW w:w="2322" w:type="dxa"/>
          </w:tcPr>
          <w:p w:rsidR="00976E52" w:rsidRPr="00331DB2" w:rsidRDefault="00976E52" w:rsidP="00976E52">
            <w:pPr>
              <w:autoSpaceDE w:val="0"/>
              <w:autoSpaceDN w:val="0"/>
              <w:adjustRightInd w:val="0"/>
              <w:rPr>
                <w:rFonts w:ascii="Arial" w:hAnsi="Arial" w:cs="Arial"/>
                <w:sz w:val="18"/>
                <w:szCs w:val="18"/>
              </w:rPr>
            </w:pPr>
          </w:p>
          <w:p w:rsidR="00976E52" w:rsidRPr="00331DB2" w:rsidRDefault="00976E52" w:rsidP="00976E52">
            <w:pPr>
              <w:autoSpaceDE w:val="0"/>
              <w:autoSpaceDN w:val="0"/>
              <w:adjustRightInd w:val="0"/>
              <w:jc w:val="center"/>
              <w:rPr>
                <w:rFonts w:ascii="Arial" w:hAnsi="Arial" w:cs="Arial"/>
                <w:sz w:val="24"/>
                <w:szCs w:val="24"/>
              </w:rPr>
            </w:pPr>
            <w:r w:rsidRPr="00331DB2">
              <w:rPr>
                <w:rFonts w:ascii="Arial" w:hAnsi="Arial" w:cs="Arial"/>
                <w:sz w:val="18"/>
                <w:szCs w:val="18"/>
              </w:rPr>
              <w:t>Use</w:t>
            </w:r>
          </w:p>
        </w:tc>
      </w:tr>
      <w:tr w:rsidR="00976E52" w:rsidTr="00976E52">
        <w:tc>
          <w:tcPr>
            <w:tcW w:w="1188" w:type="dxa"/>
          </w:tcPr>
          <w:p w:rsidR="00976E52" w:rsidRPr="00331DB2" w:rsidRDefault="00976E52" w:rsidP="00976E52">
            <w:pPr>
              <w:pStyle w:val="Default"/>
              <w:rPr>
                <w:color w:val="auto"/>
              </w:rPr>
            </w:pPr>
          </w:p>
          <w:p w:rsidR="00976E52" w:rsidRPr="00331DB2" w:rsidRDefault="00976E52" w:rsidP="00976E52">
            <w:pPr>
              <w:autoSpaceDE w:val="0"/>
              <w:autoSpaceDN w:val="0"/>
              <w:adjustRightInd w:val="0"/>
              <w:rPr>
                <w:rFonts w:ascii="Arial" w:hAnsi="Arial" w:cs="Arial"/>
                <w:sz w:val="18"/>
                <w:szCs w:val="18"/>
              </w:rPr>
            </w:pPr>
            <w:r w:rsidRPr="00331DB2">
              <w:rPr>
                <w:rFonts w:ascii="Arial" w:hAnsi="Arial" w:cs="Arial"/>
                <w:sz w:val="18"/>
                <w:szCs w:val="18"/>
              </w:rPr>
              <w:t>Field Test</w:t>
            </w:r>
          </w:p>
          <w:p w:rsidR="00976E52" w:rsidRPr="00331DB2" w:rsidRDefault="00976E52" w:rsidP="00976E52">
            <w:pPr>
              <w:pStyle w:val="Default"/>
              <w:rPr>
                <w:color w:val="auto"/>
              </w:rPr>
            </w:pPr>
            <w:r w:rsidRPr="00331DB2">
              <w:rPr>
                <w:rFonts w:ascii="Arial" w:hAnsi="Arial" w:cs="Arial"/>
                <w:color w:val="auto"/>
                <w:sz w:val="18"/>
                <w:szCs w:val="18"/>
              </w:rPr>
              <w:t>Instrument</w:t>
            </w:r>
          </w:p>
          <w:p w:rsidR="00976E52" w:rsidRPr="00331DB2" w:rsidRDefault="00976E52" w:rsidP="00976E52">
            <w:pPr>
              <w:autoSpaceDE w:val="0"/>
              <w:autoSpaceDN w:val="0"/>
              <w:adjustRightInd w:val="0"/>
              <w:rPr>
                <w:rFonts w:ascii="Arial" w:hAnsi="Arial" w:cs="Arial"/>
                <w:sz w:val="24"/>
                <w:szCs w:val="24"/>
              </w:rPr>
            </w:pPr>
          </w:p>
        </w:tc>
        <w:tc>
          <w:tcPr>
            <w:tcW w:w="2340" w:type="dxa"/>
          </w:tcPr>
          <w:p w:rsidR="00976E52" w:rsidRPr="00331DB2" w:rsidRDefault="00976E52" w:rsidP="00976E52">
            <w:pPr>
              <w:autoSpaceDE w:val="0"/>
              <w:autoSpaceDN w:val="0"/>
              <w:adjustRightInd w:val="0"/>
              <w:rPr>
                <w:rFonts w:ascii="Arial" w:hAnsi="Arial" w:cs="Arial"/>
                <w:sz w:val="18"/>
                <w:szCs w:val="18"/>
              </w:rPr>
            </w:pPr>
          </w:p>
          <w:p w:rsidR="00976E52" w:rsidRPr="00331DB2" w:rsidRDefault="00976E52" w:rsidP="00976E52">
            <w:pPr>
              <w:autoSpaceDE w:val="0"/>
              <w:autoSpaceDN w:val="0"/>
              <w:adjustRightInd w:val="0"/>
              <w:rPr>
                <w:rFonts w:ascii="Arial" w:hAnsi="Arial" w:cs="Arial"/>
                <w:sz w:val="18"/>
                <w:szCs w:val="18"/>
              </w:rPr>
            </w:pPr>
            <w:r w:rsidRPr="00331DB2">
              <w:rPr>
                <w:rFonts w:ascii="Arial" w:hAnsi="Arial" w:cs="Arial"/>
                <w:sz w:val="18"/>
                <w:szCs w:val="18"/>
              </w:rPr>
              <w:t>SAT/TUS Portable potentiometer or digital instrument, electronic data recorder, or data</w:t>
            </w:r>
          </w:p>
          <w:p w:rsidR="00976E52" w:rsidRPr="00331DB2" w:rsidRDefault="00976E52" w:rsidP="00976E52">
            <w:pPr>
              <w:autoSpaceDE w:val="0"/>
              <w:autoSpaceDN w:val="0"/>
              <w:adjustRightInd w:val="0"/>
              <w:rPr>
                <w:rFonts w:ascii="Arial" w:hAnsi="Arial" w:cs="Arial"/>
                <w:sz w:val="24"/>
                <w:szCs w:val="24"/>
              </w:rPr>
            </w:pPr>
            <w:r w:rsidRPr="00331DB2">
              <w:rPr>
                <w:rFonts w:ascii="Arial" w:hAnsi="Arial" w:cs="Arial"/>
                <w:sz w:val="18"/>
                <w:szCs w:val="18"/>
              </w:rPr>
              <w:t>acquisition system</w:t>
            </w:r>
          </w:p>
        </w:tc>
        <w:tc>
          <w:tcPr>
            <w:tcW w:w="1260" w:type="dxa"/>
          </w:tcPr>
          <w:p w:rsidR="00976E52" w:rsidRPr="00331DB2" w:rsidRDefault="00976E52" w:rsidP="00976E52">
            <w:pPr>
              <w:autoSpaceDE w:val="0"/>
              <w:autoSpaceDN w:val="0"/>
              <w:adjustRightInd w:val="0"/>
              <w:rPr>
                <w:rFonts w:ascii="Arial" w:hAnsi="Arial" w:cs="Arial"/>
                <w:sz w:val="18"/>
                <w:szCs w:val="18"/>
              </w:rPr>
            </w:pPr>
          </w:p>
          <w:p w:rsidR="00976E52" w:rsidRPr="00331DB2" w:rsidRDefault="00976E52" w:rsidP="00976E52">
            <w:pPr>
              <w:autoSpaceDE w:val="0"/>
              <w:autoSpaceDN w:val="0"/>
              <w:adjustRightInd w:val="0"/>
              <w:rPr>
                <w:rFonts w:ascii="Arial" w:hAnsi="Arial" w:cs="Arial"/>
                <w:sz w:val="18"/>
                <w:szCs w:val="18"/>
              </w:rPr>
            </w:pPr>
          </w:p>
          <w:p w:rsidR="00976E52" w:rsidRPr="00331DB2" w:rsidRDefault="00976E52" w:rsidP="00976E52">
            <w:pPr>
              <w:autoSpaceDE w:val="0"/>
              <w:autoSpaceDN w:val="0"/>
              <w:adjustRightInd w:val="0"/>
              <w:jc w:val="center"/>
              <w:rPr>
                <w:rFonts w:ascii="Arial" w:hAnsi="Arial" w:cs="Arial"/>
                <w:sz w:val="24"/>
                <w:szCs w:val="24"/>
              </w:rPr>
            </w:pPr>
            <w:r w:rsidRPr="00331DB2">
              <w:rPr>
                <w:rFonts w:ascii="Arial" w:hAnsi="Arial" w:cs="Arial"/>
                <w:sz w:val="18"/>
                <w:szCs w:val="18"/>
              </w:rPr>
              <w:t>3</w:t>
            </w:r>
          </w:p>
        </w:tc>
        <w:tc>
          <w:tcPr>
            <w:tcW w:w="1170" w:type="dxa"/>
          </w:tcPr>
          <w:p w:rsidR="00976E52" w:rsidRPr="00331DB2" w:rsidRDefault="00976E52" w:rsidP="00976E52">
            <w:pPr>
              <w:autoSpaceDE w:val="0"/>
              <w:autoSpaceDN w:val="0"/>
              <w:adjustRightInd w:val="0"/>
              <w:rPr>
                <w:rFonts w:ascii="Arial" w:hAnsi="Arial" w:cs="Arial"/>
                <w:sz w:val="18"/>
                <w:szCs w:val="18"/>
              </w:rPr>
            </w:pPr>
          </w:p>
          <w:p w:rsidR="00976E52" w:rsidRPr="00331DB2" w:rsidRDefault="00976E52" w:rsidP="00976E52">
            <w:pPr>
              <w:autoSpaceDE w:val="0"/>
              <w:autoSpaceDN w:val="0"/>
              <w:adjustRightInd w:val="0"/>
              <w:rPr>
                <w:rFonts w:ascii="Arial" w:hAnsi="Arial" w:cs="Arial"/>
                <w:sz w:val="18"/>
                <w:szCs w:val="18"/>
              </w:rPr>
            </w:pPr>
            <w:r w:rsidRPr="00331DB2">
              <w:rPr>
                <w:rFonts w:ascii="Arial" w:hAnsi="Arial" w:cs="Arial"/>
                <w:sz w:val="18"/>
                <w:szCs w:val="18"/>
              </w:rPr>
              <w:t>Primary or</w:t>
            </w:r>
          </w:p>
          <w:p w:rsidR="00976E52" w:rsidRPr="00331DB2" w:rsidRDefault="00976E52" w:rsidP="00976E52">
            <w:pPr>
              <w:autoSpaceDE w:val="0"/>
              <w:autoSpaceDN w:val="0"/>
              <w:adjustRightInd w:val="0"/>
              <w:rPr>
                <w:rFonts w:ascii="Arial" w:hAnsi="Arial" w:cs="Arial"/>
                <w:sz w:val="18"/>
                <w:szCs w:val="18"/>
              </w:rPr>
            </w:pPr>
            <w:r w:rsidRPr="00331DB2">
              <w:rPr>
                <w:rFonts w:ascii="Arial" w:hAnsi="Arial" w:cs="Arial"/>
                <w:sz w:val="18"/>
                <w:szCs w:val="18"/>
              </w:rPr>
              <w:t>secondary</w:t>
            </w:r>
          </w:p>
          <w:p w:rsidR="00976E52" w:rsidRPr="00331DB2" w:rsidRDefault="00976E52" w:rsidP="00976E52">
            <w:pPr>
              <w:autoSpaceDE w:val="0"/>
              <w:autoSpaceDN w:val="0"/>
              <w:adjustRightInd w:val="0"/>
              <w:rPr>
                <w:rFonts w:ascii="Arial" w:hAnsi="Arial" w:cs="Arial"/>
                <w:sz w:val="24"/>
                <w:szCs w:val="24"/>
              </w:rPr>
            </w:pPr>
            <w:r w:rsidRPr="00331DB2">
              <w:rPr>
                <w:rFonts w:ascii="Arial" w:hAnsi="Arial" w:cs="Arial"/>
                <w:sz w:val="18"/>
                <w:szCs w:val="18"/>
              </w:rPr>
              <w:t>standard</w:t>
            </w:r>
          </w:p>
        </w:tc>
        <w:tc>
          <w:tcPr>
            <w:tcW w:w="1710" w:type="dxa"/>
          </w:tcPr>
          <w:p w:rsidR="00976E52" w:rsidRPr="00331DB2" w:rsidRDefault="00976E52" w:rsidP="00976E52">
            <w:pPr>
              <w:autoSpaceDE w:val="0"/>
              <w:autoSpaceDN w:val="0"/>
              <w:adjustRightInd w:val="0"/>
              <w:rPr>
                <w:rFonts w:ascii="Arial" w:hAnsi="Arial" w:cs="Arial"/>
                <w:sz w:val="18"/>
                <w:szCs w:val="18"/>
              </w:rPr>
            </w:pPr>
          </w:p>
          <w:p w:rsidR="00976E52" w:rsidRPr="00331DB2" w:rsidRDefault="00976E52" w:rsidP="00976E52">
            <w:pPr>
              <w:autoSpaceDE w:val="0"/>
              <w:autoSpaceDN w:val="0"/>
              <w:adjustRightInd w:val="0"/>
              <w:rPr>
                <w:rFonts w:ascii="Arial" w:hAnsi="Arial" w:cs="Arial"/>
                <w:sz w:val="18"/>
                <w:szCs w:val="18"/>
              </w:rPr>
            </w:pPr>
            <w:r w:rsidRPr="00331DB2">
              <w:rPr>
                <w:rFonts w:ascii="Arial" w:hAnsi="Arial" w:cs="Arial"/>
                <w:sz w:val="18"/>
                <w:szCs w:val="18"/>
              </w:rPr>
              <w:t>±1 °F (±0.6 °C) or</w:t>
            </w:r>
          </w:p>
          <w:p w:rsidR="00976E52" w:rsidRPr="00331DB2" w:rsidRDefault="00976E52" w:rsidP="00976E52">
            <w:pPr>
              <w:autoSpaceDE w:val="0"/>
              <w:autoSpaceDN w:val="0"/>
              <w:adjustRightInd w:val="0"/>
              <w:rPr>
                <w:rFonts w:ascii="Arial" w:hAnsi="Arial" w:cs="Arial"/>
                <w:sz w:val="18"/>
                <w:szCs w:val="18"/>
              </w:rPr>
            </w:pPr>
            <w:r w:rsidRPr="00331DB2">
              <w:rPr>
                <w:rFonts w:ascii="Arial" w:hAnsi="Arial" w:cs="Arial"/>
                <w:sz w:val="18"/>
                <w:szCs w:val="18"/>
              </w:rPr>
              <w:t>±0.1% of reading in °F, whichever is</w:t>
            </w:r>
          </w:p>
          <w:p w:rsidR="00976E52" w:rsidRPr="00331DB2" w:rsidRDefault="00976E52" w:rsidP="00976E52">
            <w:pPr>
              <w:autoSpaceDE w:val="0"/>
              <w:autoSpaceDN w:val="0"/>
              <w:adjustRightInd w:val="0"/>
              <w:rPr>
                <w:rFonts w:ascii="Arial" w:hAnsi="Arial" w:cs="Arial"/>
                <w:sz w:val="24"/>
                <w:szCs w:val="24"/>
              </w:rPr>
            </w:pPr>
            <w:r w:rsidRPr="00331DB2">
              <w:rPr>
                <w:rFonts w:ascii="Arial" w:hAnsi="Arial" w:cs="Arial"/>
                <w:sz w:val="18"/>
                <w:szCs w:val="18"/>
              </w:rPr>
              <w:t>greater</w:t>
            </w:r>
          </w:p>
        </w:tc>
        <w:tc>
          <w:tcPr>
            <w:tcW w:w="2322" w:type="dxa"/>
          </w:tcPr>
          <w:p w:rsidR="00976E52" w:rsidRPr="00331DB2" w:rsidRDefault="00976E52" w:rsidP="00976E52">
            <w:pPr>
              <w:autoSpaceDE w:val="0"/>
              <w:autoSpaceDN w:val="0"/>
              <w:adjustRightInd w:val="0"/>
              <w:rPr>
                <w:rFonts w:ascii="Arial" w:hAnsi="Arial" w:cs="Arial"/>
                <w:sz w:val="18"/>
                <w:szCs w:val="18"/>
              </w:rPr>
            </w:pPr>
            <w:r w:rsidRPr="00331DB2">
              <w:rPr>
                <w:rFonts w:ascii="Arial" w:hAnsi="Arial" w:cs="Arial"/>
                <w:sz w:val="18"/>
                <w:szCs w:val="18"/>
              </w:rPr>
              <w:t>Limited to controlling,</w:t>
            </w:r>
          </w:p>
          <w:p w:rsidR="00976E52" w:rsidRPr="00331DB2" w:rsidRDefault="00976E52" w:rsidP="00976E52">
            <w:pPr>
              <w:autoSpaceDE w:val="0"/>
              <w:autoSpaceDN w:val="0"/>
              <w:adjustRightInd w:val="0"/>
              <w:rPr>
                <w:rFonts w:ascii="Arial" w:hAnsi="Arial" w:cs="Arial"/>
                <w:sz w:val="18"/>
                <w:szCs w:val="18"/>
              </w:rPr>
            </w:pPr>
            <w:r w:rsidRPr="00331DB2">
              <w:rPr>
                <w:rFonts w:ascii="Arial" w:hAnsi="Arial" w:cs="Arial"/>
                <w:sz w:val="18"/>
                <w:szCs w:val="18"/>
              </w:rPr>
              <w:t>monitoring, or recording</w:t>
            </w:r>
          </w:p>
          <w:p w:rsidR="00976E52" w:rsidRPr="00331DB2" w:rsidRDefault="00976E52" w:rsidP="00976E52">
            <w:pPr>
              <w:autoSpaceDE w:val="0"/>
              <w:autoSpaceDN w:val="0"/>
              <w:adjustRightInd w:val="0"/>
              <w:rPr>
                <w:rFonts w:ascii="Arial" w:hAnsi="Arial" w:cs="Arial"/>
                <w:sz w:val="18"/>
                <w:szCs w:val="18"/>
              </w:rPr>
            </w:pPr>
            <w:r w:rsidRPr="00331DB2">
              <w:rPr>
                <w:rFonts w:ascii="Arial" w:hAnsi="Arial" w:cs="Arial"/>
                <w:sz w:val="18"/>
                <w:szCs w:val="18"/>
              </w:rPr>
              <w:t>instrument calibration,</w:t>
            </w:r>
          </w:p>
          <w:p w:rsidR="00976E52" w:rsidRPr="00331DB2" w:rsidRDefault="00976E52" w:rsidP="00976E52">
            <w:pPr>
              <w:autoSpaceDE w:val="0"/>
              <w:autoSpaceDN w:val="0"/>
              <w:adjustRightInd w:val="0"/>
              <w:rPr>
                <w:rFonts w:ascii="Arial" w:hAnsi="Arial" w:cs="Arial"/>
                <w:sz w:val="18"/>
                <w:szCs w:val="18"/>
              </w:rPr>
            </w:pPr>
            <w:r w:rsidRPr="00331DB2">
              <w:rPr>
                <w:rFonts w:ascii="Arial" w:hAnsi="Arial" w:cs="Arial"/>
                <w:sz w:val="18"/>
                <w:szCs w:val="18"/>
              </w:rPr>
              <w:t>performance of system</w:t>
            </w:r>
          </w:p>
          <w:p w:rsidR="00976E52" w:rsidRPr="00331DB2" w:rsidRDefault="00976E52" w:rsidP="00976E52">
            <w:pPr>
              <w:autoSpaceDE w:val="0"/>
              <w:autoSpaceDN w:val="0"/>
              <w:adjustRightInd w:val="0"/>
              <w:rPr>
                <w:rFonts w:ascii="Arial" w:hAnsi="Arial" w:cs="Arial"/>
                <w:sz w:val="18"/>
                <w:szCs w:val="18"/>
              </w:rPr>
            </w:pPr>
            <w:r w:rsidRPr="00331DB2">
              <w:rPr>
                <w:rFonts w:ascii="Arial" w:hAnsi="Arial" w:cs="Arial"/>
                <w:sz w:val="18"/>
                <w:szCs w:val="18"/>
              </w:rPr>
              <w:t>accuracy tests, and</w:t>
            </w:r>
          </w:p>
          <w:p w:rsidR="00976E52" w:rsidRPr="00331DB2" w:rsidRDefault="00976E52" w:rsidP="00976E52">
            <w:pPr>
              <w:autoSpaceDE w:val="0"/>
              <w:autoSpaceDN w:val="0"/>
              <w:adjustRightInd w:val="0"/>
              <w:rPr>
                <w:rFonts w:ascii="Arial" w:hAnsi="Arial" w:cs="Arial"/>
                <w:sz w:val="18"/>
                <w:szCs w:val="18"/>
              </w:rPr>
            </w:pPr>
            <w:r w:rsidRPr="00331DB2">
              <w:rPr>
                <w:rFonts w:ascii="Arial" w:hAnsi="Arial" w:cs="Arial"/>
                <w:sz w:val="18"/>
                <w:szCs w:val="18"/>
              </w:rPr>
              <w:t>temperature uniformity</w:t>
            </w:r>
          </w:p>
          <w:p w:rsidR="00976E52" w:rsidRPr="00331DB2" w:rsidRDefault="00976E52" w:rsidP="00976E52">
            <w:pPr>
              <w:autoSpaceDE w:val="0"/>
              <w:autoSpaceDN w:val="0"/>
              <w:adjustRightInd w:val="0"/>
              <w:rPr>
                <w:rFonts w:ascii="Arial" w:hAnsi="Arial" w:cs="Arial"/>
                <w:sz w:val="24"/>
                <w:szCs w:val="24"/>
              </w:rPr>
            </w:pPr>
            <w:r w:rsidRPr="00331DB2">
              <w:rPr>
                <w:rFonts w:ascii="Arial" w:hAnsi="Arial" w:cs="Arial"/>
                <w:sz w:val="18"/>
                <w:szCs w:val="18"/>
              </w:rPr>
              <w:t xml:space="preserve">surveys </w:t>
            </w:r>
          </w:p>
        </w:tc>
      </w:tr>
    </w:tbl>
    <w:p w:rsidR="005000AF" w:rsidRDefault="005000AF" w:rsidP="005000AF">
      <w:pPr>
        <w:autoSpaceDE w:val="0"/>
        <w:autoSpaceDN w:val="0"/>
        <w:adjustRightInd w:val="0"/>
        <w:spacing w:after="0" w:line="240" w:lineRule="auto"/>
        <w:ind w:left="-360"/>
        <w:rPr>
          <w:rFonts w:ascii="Arial" w:hAnsi="Arial" w:cs="Arial"/>
          <w:sz w:val="24"/>
          <w:szCs w:val="24"/>
        </w:rPr>
      </w:pPr>
      <w:r>
        <w:rPr>
          <w:rFonts w:ascii="Arial" w:hAnsi="Arial" w:cs="Arial"/>
          <w:sz w:val="24"/>
          <w:szCs w:val="24"/>
        </w:rPr>
        <w:t>Table 3 excerpt:</w:t>
      </w:r>
    </w:p>
    <w:p w:rsidR="003D418E" w:rsidRDefault="003D418E" w:rsidP="003D418E">
      <w:pPr>
        <w:autoSpaceDE w:val="0"/>
        <w:autoSpaceDN w:val="0"/>
        <w:adjustRightInd w:val="0"/>
        <w:spacing w:after="0" w:line="240" w:lineRule="auto"/>
        <w:ind w:left="-360" w:hanging="90"/>
        <w:rPr>
          <w:rFonts w:ascii="Arial" w:hAnsi="Arial" w:cs="Arial"/>
          <w:sz w:val="24"/>
          <w:szCs w:val="24"/>
        </w:rPr>
      </w:pPr>
    </w:p>
    <w:p w:rsidR="003D418E" w:rsidRDefault="003D418E" w:rsidP="003D418E">
      <w:pPr>
        <w:autoSpaceDE w:val="0"/>
        <w:autoSpaceDN w:val="0"/>
        <w:adjustRightInd w:val="0"/>
        <w:spacing w:after="0" w:line="240" w:lineRule="auto"/>
        <w:ind w:left="-360" w:hanging="90"/>
        <w:rPr>
          <w:rFonts w:ascii="Arial" w:hAnsi="Arial" w:cs="Arial"/>
          <w:sz w:val="24"/>
          <w:szCs w:val="24"/>
        </w:rPr>
      </w:pPr>
    </w:p>
    <w:p w:rsidR="003D418E" w:rsidRDefault="003D418E" w:rsidP="003D418E">
      <w:pPr>
        <w:autoSpaceDE w:val="0"/>
        <w:autoSpaceDN w:val="0"/>
        <w:adjustRightInd w:val="0"/>
        <w:spacing w:after="0" w:line="240" w:lineRule="auto"/>
        <w:ind w:left="-360" w:hanging="90"/>
        <w:rPr>
          <w:rFonts w:ascii="Arial" w:hAnsi="Arial" w:cs="Arial"/>
          <w:sz w:val="24"/>
          <w:szCs w:val="24"/>
        </w:rPr>
      </w:pPr>
      <w:r>
        <w:rPr>
          <w:rFonts w:ascii="Arial" w:hAnsi="Arial" w:cs="Arial"/>
          <w:sz w:val="24"/>
          <w:szCs w:val="24"/>
        </w:rPr>
        <w:t>Table 1 excerpt:</w:t>
      </w:r>
    </w:p>
    <w:tbl>
      <w:tblPr>
        <w:tblStyle w:val="TableGrid"/>
        <w:tblW w:w="9900" w:type="dxa"/>
        <w:tblInd w:w="-162" w:type="dxa"/>
        <w:tblLook w:val="04A0" w:firstRow="1" w:lastRow="0" w:firstColumn="1" w:lastColumn="0" w:noHBand="0" w:noVBand="1"/>
      </w:tblPr>
      <w:tblGrid>
        <w:gridCol w:w="990"/>
        <w:gridCol w:w="1350"/>
        <w:gridCol w:w="990"/>
        <w:gridCol w:w="2430"/>
        <w:gridCol w:w="1080"/>
        <w:gridCol w:w="3060"/>
      </w:tblGrid>
      <w:tr w:rsidR="003D418E" w:rsidTr="003C349F">
        <w:trPr>
          <w:trHeight w:val="350"/>
        </w:trPr>
        <w:tc>
          <w:tcPr>
            <w:tcW w:w="990" w:type="dxa"/>
            <w:vMerge w:val="restart"/>
          </w:tcPr>
          <w:p w:rsidR="003D418E" w:rsidRDefault="003D418E" w:rsidP="003C349F">
            <w:pPr>
              <w:autoSpaceDE w:val="0"/>
              <w:autoSpaceDN w:val="0"/>
              <w:adjustRightInd w:val="0"/>
              <w:rPr>
                <w:rFonts w:ascii="Arial" w:hAnsi="Arial" w:cs="Arial"/>
                <w:sz w:val="18"/>
                <w:szCs w:val="18"/>
              </w:rPr>
            </w:pPr>
          </w:p>
          <w:p w:rsidR="003D418E" w:rsidRDefault="003D418E" w:rsidP="003C349F">
            <w:pPr>
              <w:autoSpaceDE w:val="0"/>
              <w:autoSpaceDN w:val="0"/>
              <w:adjustRightInd w:val="0"/>
              <w:jc w:val="center"/>
              <w:rPr>
                <w:rFonts w:ascii="Arial" w:hAnsi="Arial" w:cs="Arial"/>
                <w:sz w:val="24"/>
                <w:szCs w:val="24"/>
              </w:rPr>
            </w:pPr>
            <w:r>
              <w:rPr>
                <w:rFonts w:ascii="Arial" w:hAnsi="Arial" w:cs="Arial"/>
                <w:sz w:val="18"/>
                <w:szCs w:val="18"/>
              </w:rPr>
              <w:t>Sensor</w:t>
            </w:r>
          </w:p>
        </w:tc>
        <w:tc>
          <w:tcPr>
            <w:tcW w:w="1350" w:type="dxa"/>
            <w:vMerge w:val="restart"/>
          </w:tcPr>
          <w:p w:rsidR="003D418E" w:rsidRDefault="003D418E" w:rsidP="003C349F">
            <w:pPr>
              <w:autoSpaceDE w:val="0"/>
              <w:autoSpaceDN w:val="0"/>
              <w:adjustRightInd w:val="0"/>
              <w:rPr>
                <w:rFonts w:ascii="Arial" w:hAnsi="Arial" w:cs="Arial"/>
                <w:sz w:val="18"/>
                <w:szCs w:val="18"/>
              </w:rPr>
            </w:pPr>
          </w:p>
          <w:p w:rsidR="003D418E" w:rsidRDefault="003D418E" w:rsidP="003C349F">
            <w:pPr>
              <w:autoSpaceDE w:val="0"/>
              <w:autoSpaceDN w:val="0"/>
              <w:adjustRightInd w:val="0"/>
              <w:jc w:val="center"/>
              <w:rPr>
                <w:rFonts w:ascii="Arial" w:hAnsi="Arial" w:cs="Arial"/>
                <w:sz w:val="24"/>
                <w:szCs w:val="24"/>
              </w:rPr>
            </w:pPr>
            <w:r>
              <w:rPr>
                <w:rFonts w:ascii="Arial" w:hAnsi="Arial" w:cs="Arial"/>
                <w:sz w:val="18"/>
                <w:szCs w:val="18"/>
              </w:rPr>
              <w:t>Sensor Type</w:t>
            </w:r>
          </w:p>
        </w:tc>
        <w:tc>
          <w:tcPr>
            <w:tcW w:w="990" w:type="dxa"/>
            <w:vMerge w:val="restart"/>
          </w:tcPr>
          <w:p w:rsidR="003D418E" w:rsidRDefault="003D418E" w:rsidP="003C349F">
            <w:pPr>
              <w:autoSpaceDE w:val="0"/>
              <w:autoSpaceDN w:val="0"/>
              <w:adjustRightInd w:val="0"/>
              <w:rPr>
                <w:rFonts w:ascii="Arial" w:hAnsi="Arial" w:cs="Arial"/>
                <w:sz w:val="18"/>
                <w:szCs w:val="18"/>
              </w:rPr>
            </w:pPr>
          </w:p>
          <w:p w:rsidR="003D418E" w:rsidRDefault="003D418E" w:rsidP="003C349F">
            <w:pPr>
              <w:autoSpaceDE w:val="0"/>
              <w:autoSpaceDN w:val="0"/>
              <w:adjustRightInd w:val="0"/>
              <w:jc w:val="center"/>
              <w:rPr>
                <w:rFonts w:ascii="Arial" w:hAnsi="Arial" w:cs="Arial"/>
                <w:sz w:val="24"/>
                <w:szCs w:val="24"/>
              </w:rPr>
            </w:pPr>
            <w:r>
              <w:rPr>
                <w:rFonts w:ascii="Arial" w:hAnsi="Arial" w:cs="Arial"/>
                <w:sz w:val="18"/>
                <w:szCs w:val="18"/>
              </w:rPr>
              <w:t>Use</w:t>
            </w:r>
          </w:p>
        </w:tc>
        <w:tc>
          <w:tcPr>
            <w:tcW w:w="3510" w:type="dxa"/>
            <w:gridSpan w:val="2"/>
          </w:tcPr>
          <w:p w:rsidR="003D418E" w:rsidRDefault="003D418E" w:rsidP="003C349F">
            <w:pPr>
              <w:autoSpaceDE w:val="0"/>
              <w:autoSpaceDN w:val="0"/>
              <w:adjustRightInd w:val="0"/>
              <w:spacing w:before="120"/>
              <w:jc w:val="center"/>
              <w:rPr>
                <w:rFonts w:ascii="Arial" w:hAnsi="Arial" w:cs="Arial"/>
                <w:sz w:val="24"/>
                <w:szCs w:val="24"/>
              </w:rPr>
            </w:pPr>
            <w:r>
              <w:rPr>
                <w:rFonts w:ascii="Arial" w:hAnsi="Arial" w:cs="Arial"/>
                <w:sz w:val="18"/>
                <w:szCs w:val="18"/>
              </w:rPr>
              <w:t>Calibration</w:t>
            </w:r>
          </w:p>
        </w:tc>
        <w:tc>
          <w:tcPr>
            <w:tcW w:w="3060" w:type="dxa"/>
            <w:vMerge w:val="restart"/>
          </w:tcPr>
          <w:p w:rsidR="003D418E" w:rsidRDefault="003D418E" w:rsidP="003C349F">
            <w:pPr>
              <w:autoSpaceDE w:val="0"/>
              <w:autoSpaceDN w:val="0"/>
              <w:adjustRightInd w:val="0"/>
              <w:jc w:val="center"/>
              <w:rPr>
                <w:rFonts w:ascii="Arial" w:hAnsi="Arial" w:cs="Arial"/>
                <w:sz w:val="18"/>
                <w:szCs w:val="18"/>
              </w:rPr>
            </w:pPr>
            <w:r>
              <w:rPr>
                <w:rFonts w:ascii="Arial" w:hAnsi="Arial" w:cs="Arial"/>
                <w:sz w:val="18"/>
                <w:szCs w:val="18"/>
              </w:rPr>
              <w:t>Maximum Permitted</w:t>
            </w:r>
          </w:p>
          <w:p w:rsidR="003D418E" w:rsidRDefault="003D418E" w:rsidP="003C349F">
            <w:pPr>
              <w:autoSpaceDE w:val="0"/>
              <w:autoSpaceDN w:val="0"/>
              <w:adjustRightInd w:val="0"/>
              <w:jc w:val="center"/>
              <w:rPr>
                <w:rFonts w:ascii="Arial" w:hAnsi="Arial" w:cs="Arial"/>
                <w:sz w:val="24"/>
                <w:szCs w:val="24"/>
              </w:rPr>
            </w:pPr>
            <w:r>
              <w:rPr>
                <w:rFonts w:ascii="Arial" w:hAnsi="Arial" w:cs="Arial"/>
                <w:sz w:val="18"/>
                <w:szCs w:val="18"/>
              </w:rPr>
              <w:t>Error</w:t>
            </w:r>
          </w:p>
        </w:tc>
      </w:tr>
      <w:tr w:rsidR="003D418E" w:rsidTr="003C349F">
        <w:trPr>
          <w:trHeight w:val="122"/>
        </w:trPr>
        <w:tc>
          <w:tcPr>
            <w:tcW w:w="990" w:type="dxa"/>
            <w:vMerge/>
          </w:tcPr>
          <w:p w:rsidR="003D418E" w:rsidRDefault="003D418E" w:rsidP="003C349F">
            <w:pPr>
              <w:autoSpaceDE w:val="0"/>
              <w:autoSpaceDN w:val="0"/>
              <w:adjustRightInd w:val="0"/>
              <w:rPr>
                <w:rFonts w:ascii="Arial" w:hAnsi="Arial" w:cs="Arial"/>
                <w:sz w:val="18"/>
                <w:szCs w:val="18"/>
              </w:rPr>
            </w:pPr>
          </w:p>
        </w:tc>
        <w:tc>
          <w:tcPr>
            <w:tcW w:w="1350" w:type="dxa"/>
            <w:vMerge/>
          </w:tcPr>
          <w:p w:rsidR="003D418E" w:rsidRDefault="003D418E" w:rsidP="003C349F">
            <w:pPr>
              <w:autoSpaceDE w:val="0"/>
              <w:autoSpaceDN w:val="0"/>
              <w:adjustRightInd w:val="0"/>
              <w:rPr>
                <w:rFonts w:ascii="Arial" w:hAnsi="Arial" w:cs="Arial"/>
                <w:sz w:val="18"/>
                <w:szCs w:val="18"/>
              </w:rPr>
            </w:pPr>
          </w:p>
        </w:tc>
        <w:tc>
          <w:tcPr>
            <w:tcW w:w="990" w:type="dxa"/>
            <w:vMerge/>
          </w:tcPr>
          <w:p w:rsidR="003D418E" w:rsidRDefault="003D418E" w:rsidP="003C349F">
            <w:pPr>
              <w:autoSpaceDE w:val="0"/>
              <w:autoSpaceDN w:val="0"/>
              <w:adjustRightInd w:val="0"/>
              <w:rPr>
                <w:rFonts w:ascii="Arial" w:hAnsi="Arial" w:cs="Arial"/>
                <w:sz w:val="18"/>
                <w:szCs w:val="18"/>
              </w:rPr>
            </w:pPr>
          </w:p>
        </w:tc>
        <w:tc>
          <w:tcPr>
            <w:tcW w:w="2430" w:type="dxa"/>
          </w:tcPr>
          <w:p w:rsidR="003D418E" w:rsidRDefault="003D418E" w:rsidP="003C349F">
            <w:pPr>
              <w:autoSpaceDE w:val="0"/>
              <w:autoSpaceDN w:val="0"/>
              <w:adjustRightInd w:val="0"/>
              <w:jc w:val="center"/>
              <w:rPr>
                <w:rFonts w:ascii="Arial" w:hAnsi="Arial" w:cs="Arial"/>
                <w:sz w:val="24"/>
                <w:szCs w:val="24"/>
              </w:rPr>
            </w:pPr>
            <w:r>
              <w:rPr>
                <w:rFonts w:ascii="Arial" w:hAnsi="Arial" w:cs="Arial"/>
                <w:sz w:val="18"/>
                <w:szCs w:val="18"/>
              </w:rPr>
              <w:t>Period</w:t>
            </w:r>
          </w:p>
        </w:tc>
        <w:tc>
          <w:tcPr>
            <w:tcW w:w="1080" w:type="dxa"/>
          </w:tcPr>
          <w:p w:rsidR="003D418E" w:rsidRDefault="003D418E" w:rsidP="003C349F">
            <w:pPr>
              <w:autoSpaceDE w:val="0"/>
              <w:autoSpaceDN w:val="0"/>
              <w:adjustRightInd w:val="0"/>
              <w:jc w:val="center"/>
              <w:rPr>
                <w:rFonts w:ascii="Arial" w:hAnsi="Arial" w:cs="Arial"/>
                <w:sz w:val="24"/>
                <w:szCs w:val="24"/>
              </w:rPr>
            </w:pPr>
            <w:r>
              <w:rPr>
                <w:rFonts w:ascii="Arial" w:hAnsi="Arial" w:cs="Arial"/>
                <w:sz w:val="18"/>
                <w:szCs w:val="18"/>
              </w:rPr>
              <w:t>Against</w:t>
            </w:r>
          </w:p>
        </w:tc>
        <w:tc>
          <w:tcPr>
            <w:tcW w:w="3060" w:type="dxa"/>
            <w:vMerge/>
          </w:tcPr>
          <w:p w:rsidR="003D418E" w:rsidRDefault="003D418E" w:rsidP="003C349F">
            <w:pPr>
              <w:autoSpaceDE w:val="0"/>
              <w:autoSpaceDN w:val="0"/>
              <w:adjustRightInd w:val="0"/>
              <w:rPr>
                <w:rFonts w:ascii="Arial" w:hAnsi="Arial" w:cs="Arial"/>
                <w:sz w:val="24"/>
                <w:szCs w:val="24"/>
              </w:rPr>
            </w:pPr>
          </w:p>
        </w:tc>
      </w:tr>
      <w:tr w:rsidR="003D418E" w:rsidTr="003C349F">
        <w:tc>
          <w:tcPr>
            <w:tcW w:w="990" w:type="dxa"/>
          </w:tcPr>
          <w:p w:rsidR="003D418E" w:rsidRDefault="003D418E" w:rsidP="003C349F">
            <w:pPr>
              <w:autoSpaceDE w:val="0"/>
              <w:autoSpaceDN w:val="0"/>
              <w:adjustRightInd w:val="0"/>
              <w:rPr>
                <w:rFonts w:ascii="Arial" w:hAnsi="Arial" w:cs="Arial"/>
                <w:sz w:val="18"/>
                <w:szCs w:val="18"/>
              </w:rPr>
            </w:pPr>
            <w:r>
              <w:rPr>
                <w:rFonts w:ascii="Arial" w:hAnsi="Arial" w:cs="Arial"/>
                <w:sz w:val="18"/>
                <w:szCs w:val="18"/>
              </w:rPr>
              <w:t>System</w:t>
            </w:r>
          </w:p>
          <w:p w:rsidR="003D418E" w:rsidRDefault="003D418E" w:rsidP="003C349F">
            <w:pPr>
              <w:autoSpaceDE w:val="0"/>
              <w:autoSpaceDN w:val="0"/>
              <w:adjustRightInd w:val="0"/>
              <w:rPr>
                <w:rFonts w:ascii="Arial" w:hAnsi="Arial" w:cs="Arial"/>
                <w:sz w:val="18"/>
                <w:szCs w:val="18"/>
              </w:rPr>
            </w:pPr>
            <w:r>
              <w:rPr>
                <w:rFonts w:ascii="Arial" w:hAnsi="Arial" w:cs="Arial"/>
                <w:sz w:val="18"/>
                <w:szCs w:val="18"/>
              </w:rPr>
              <w:t>Accuracy</w:t>
            </w:r>
          </w:p>
          <w:p w:rsidR="003D418E" w:rsidRDefault="003D418E" w:rsidP="003C349F">
            <w:pPr>
              <w:autoSpaceDE w:val="0"/>
              <w:autoSpaceDN w:val="0"/>
              <w:adjustRightInd w:val="0"/>
              <w:rPr>
                <w:rFonts w:ascii="Arial" w:hAnsi="Arial" w:cs="Arial"/>
                <w:sz w:val="18"/>
                <w:szCs w:val="18"/>
              </w:rPr>
            </w:pPr>
            <w:r>
              <w:rPr>
                <w:rFonts w:ascii="Arial" w:hAnsi="Arial" w:cs="Arial"/>
                <w:sz w:val="18"/>
                <w:szCs w:val="18"/>
              </w:rPr>
              <w:t>Test</w:t>
            </w:r>
          </w:p>
          <w:p w:rsidR="003D418E" w:rsidRDefault="003D418E" w:rsidP="003C349F">
            <w:pPr>
              <w:autoSpaceDE w:val="0"/>
              <w:autoSpaceDN w:val="0"/>
              <w:adjustRightInd w:val="0"/>
              <w:rPr>
                <w:rFonts w:ascii="Arial" w:hAnsi="Arial" w:cs="Arial"/>
                <w:sz w:val="24"/>
                <w:szCs w:val="24"/>
              </w:rPr>
            </w:pPr>
          </w:p>
        </w:tc>
        <w:tc>
          <w:tcPr>
            <w:tcW w:w="1350" w:type="dxa"/>
          </w:tcPr>
          <w:p w:rsidR="003D418E" w:rsidRDefault="003D418E" w:rsidP="003C349F">
            <w:pPr>
              <w:autoSpaceDE w:val="0"/>
              <w:autoSpaceDN w:val="0"/>
              <w:adjustRightInd w:val="0"/>
              <w:rPr>
                <w:rFonts w:ascii="Arial" w:hAnsi="Arial" w:cs="Arial"/>
                <w:sz w:val="18"/>
                <w:szCs w:val="18"/>
              </w:rPr>
            </w:pPr>
            <w:r>
              <w:rPr>
                <w:rFonts w:ascii="Arial" w:hAnsi="Arial" w:cs="Arial"/>
                <w:sz w:val="18"/>
                <w:szCs w:val="18"/>
              </w:rPr>
              <w:t>Base or</w:t>
            </w:r>
          </w:p>
          <w:p w:rsidR="003D418E" w:rsidRDefault="003D418E" w:rsidP="003C349F">
            <w:pPr>
              <w:autoSpaceDE w:val="0"/>
              <w:autoSpaceDN w:val="0"/>
              <w:adjustRightInd w:val="0"/>
              <w:rPr>
                <w:rFonts w:ascii="Arial" w:hAnsi="Arial" w:cs="Arial"/>
                <w:sz w:val="18"/>
                <w:szCs w:val="18"/>
              </w:rPr>
            </w:pPr>
            <w:r>
              <w:rPr>
                <w:rFonts w:ascii="Arial" w:hAnsi="Arial" w:cs="Arial"/>
                <w:sz w:val="18"/>
                <w:szCs w:val="18"/>
              </w:rPr>
              <w:t>Types B, R,</w:t>
            </w:r>
          </w:p>
          <w:p w:rsidR="003D418E" w:rsidRDefault="003D418E" w:rsidP="003C349F">
            <w:pPr>
              <w:autoSpaceDE w:val="0"/>
              <w:autoSpaceDN w:val="0"/>
              <w:adjustRightInd w:val="0"/>
              <w:rPr>
                <w:rFonts w:ascii="Arial" w:hAnsi="Arial" w:cs="Arial"/>
                <w:sz w:val="18"/>
                <w:szCs w:val="18"/>
              </w:rPr>
            </w:pPr>
            <w:r>
              <w:rPr>
                <w:rFonts w:ascii="Arial" w:hAnsi="Arial" w:cs="Arial"/>
                <w:sz w:val="18"/>
                <w:szCs w:val="18"/>
              </w:rPr>
              <w:t>and S noble</w:t>
            </w:r>
          </w:p>
          <w:p w:rsidR="003D418E" w:rsidRDefault="003D418E" w:rsidP="003C349F">
            <w:pPr>
              <w:autoSpaceDE w:val="0"/>
              <w:autoSpaceDN w:val="0"/>
              <w:adjustRightInd w:val="0"/>
              <w:rPr>
                <w:rFonts w:ascii="Arial" w:hAnsi="Arial" w:cs="Arial"/>
                <w:sz w:val="24"/>
                <w:szCs w:val="24"/>
              </w:rPr>
            </w:pPr>
            <w:r>
              <w:rPr>
                <w:rFonts w:ascii="Arial" w:hAnsi="Arial" w:cs="Arial"/>
                <w:sz w:val="18"/>
                <w:szCs w:val="18"/>
              </w:rPr>
              <w:t>metal</w:t>
            </w:r>
          </w:p>
        </w:tc>
        <w:tc>
          <w:tcPr>
            <w:tcW w:w="990" w:type="dxa"/>
          </w:tcPr>
          <w:p w:rsidR="003D418E" w:rsidRDefault="003D418E" w:rsidP="003C349F">
            <w:pPr>
              <w:autoSpaceDE w:val="0"/>
              <w:autoSpaceDN w:val="0"/>
              <w:adjustRightInd w:val="0"/>
              <w:rPr>
                <w:rFonts w:ascii="Arial" w:hAnsi="Arial" w:cs="Arial"/>
                <w:sz w:val="18"/>
                <w:szCs w:val="18"/>
              </w:rPr>
            </w:pPr>
            <w:r>
              <w:rPr>
                <w:rFonts w:ascii="Arial" w:hAnsi="Arial" w:cs="Arial"/>
                <w:sz w:val="18"/>
                <w:szCs w:val="18"/>
              </w:rPr>
              <w:t>System</w:t>
            </w:r>
          </w:p>
          <w:p w:rsidR="003D418E" w:rsidRDefault="003D418E" w:rsidP="003C349F">
            <w:pPr>
              <w:autoSpaceDE w:val="0"/>
              <w:autoSpaceDN w:val="0"/>
              <w:adjustRightInd w:val="0"/>
              <w:rPr>
                <w:rFonts w:ascii="Arial" w:hAnsi="Arial" w:cs="Arial"/>
                <w:sz w:val="24"/>
                <w:szCs w:val="24"/>
              </w:rPr>
            </w:pPr>
            <w:r>
              <w:rPr>
                <w:rFonts w:ascii="Arial" w:hAnsi="Arial" w:cs="Arial"/>
                <w:sz w:val="18"/>
                <w:szCs w:val="18"/>
              </w:rPr>
              <w:t>accuracy tests</w:t>
            </w:r>
          </w:p>
        </w:tc>
        <w:tc>
          <w:tcPr>
            <w:tcW w:w="2430" w:type="dxa"/>
          </w:tcPr>
          <w:p w:rsidR="003D418E" w:rsidRDefault="003D418E" w:rsidP="003C349F">
            <w:pPr>
              <w:autoSpaceDE w:val="0"/>
              <w:autoSpaceDN w:val="0"/>
              <w:adjustRightInd w:val="0"/>
              <w:rPr>
                <w:rFonts w:ascii="Arial" w:hAnsi="Arial" w:cs="Arial"/>
                <w:sz w:val="18"/>
                <w:szCs w:val="18"/>
              </w:rPr>
            </w:pPr>
            <w:r>
              <w:rPr>
                <w:rFonts w:ascii="Arial" w:hAnsi="Arial" w:cs="Arial"/>
                <w:sz w:val="18"/>
                <w:szCs w:val="18"/>
              </w:rPr>
              <w:t>Before first use.</w:t>
            </w:r>
          </w:p>
          <w:p w:rsidR="003D418E" w:rsidRDefault="003D418E" w:rsidP="003C349F">
            <w:pPr>
              <w:autoSpaceDE w:val="0"/>
              <w:autoSpaceDN w:val="0"/>
              <w:adjustRightInd w:val="0"/>
              <w:rPr>
                <w:rFonts w:ascii="Arial" w:hAnsi="Arial" w:cs="Arial"/>
                <w:sz w:val="12"/>
                <w:szCs w:val="12"/>
              </w:rPr>
            </w:pPr>
            <w:r>
              <w:rPr>
                <w:rFonts w:ascii="Arial" w:hAnsi="Arial" w:cs="Arial"/>
                <w:sz w:val="18"/>
                <w:szCs w:val="18"/>
              </w:rPr>
              <w:t xml:space="preserve">Recalibration: </w:t>
            </w:r>
          </w:p>
          <w:p w:rsidR="003D418E" w:rsidRDefault="003D418E" w:rsidP="003C349F">
            <w:pPr>
              <w:autoSpaceDE w:val="0"/>
              <w:autoSpaceDN w:val="0"/>
              <w:adjustRightInd w:val="0"/>
              <w:rPr>
                <w:rFonts w:ascii="Arial" w:hAnsi="Arial" w:cs="Arial"/>
                <w:sz w:val="18"/>
                <w:szCs w:val="18"/>
              </w:rPr>
            </w:pPr>
            <w:r>
              <w:rPr>
                <w:rFonts w:ascii="Arial" w:hAnsi="Arial" w:cs="Arial"/>
                <w:sz w:val="18"/>
                <w:szCs w:val="18"/>
              </w:rPr>
              <w:t>6 months - Types B, R, &amp; S</w:t>
            </w:r>
          </w:p>
          <w:p w:rsidR="003D418E" w:rsidRDefault="003D418E" w:rsidP="003C349F">
            <w:pPr>
              <w:autoSpaceDE w:val="0"/>
              <w:autoSpaceDN w:val="0"/>
              <w:adjustRightInd w:val="0"/>
              <w:rPr>
                <w:rFonts w:ascii="Arial" w:hAnsi="Arial" w:cs="Arial"/>
                <w:sz w:val="18"/>
                <w:szCs w:val="18"/>
              </w:rPr>
            </w:pPr>
            <w:r>
              <w:rPr>
                <w:rFonts w:ascii="Arial" w:hAnsi="Arial" w:cs="Arial"/>
                <w:sz w:val="18"/>
                <w:szCs w:val="18"/>
              </w:rPr>
              <w:t>3 months - Types J &amp; N</w:t>
            </w:r>
          </w:p>
          <w:p w:rsidR="003D418E" w:rsidRDefault="003D418E" w:rsidP="003C349F">
            <w:pPr>
              <w:autoSpaceDE w:val="0"/>
              <w:autoSpaceDN w:val="0"/>
              <w:adjustRightInd w:val="0"/>
              <w:rPr>
                <w:rFonts w:ascii="Arial" w:hAnsi="Arial" w:cs="Arial"/>
                <w:sz w:val="24"/>
                <w:szCs w:val="24"/>
              </w:rPr>
            </w:pPr>
            <w:r>
              <w:rPr>
                <w:rFonts w:ascii="Arial" w:hAnsi="Arial" w:cs="Arial"/>
                <w:sz w:val="18"/>
                <w:szCs w:val="18"/>
              </w:rPr>
              <w:t>not permitted - other base metal</w:t>
            </w:r>
          </w:p>
        </w:tc>
        <w:tc>
          <w:tcPr>
            <w:tcW w:w="1080" w:type="dxa"/>
          </w:tcPr>
          <w:p w:rsidR="003D418E" w:rsidRDefault="003D418E" w:rsidP="003C349F">
            <w:pPr>
              <w:autoSpaceDE w:val="0"/>
              <w:autoSpaceDN w:val="0"/>
              <w:adjustRightInd w:val="0"/>
              <w:rPr>
                <w:rFonts w:ascii="Arial" w:hAnsi="Arial" w:cs="Arial"/>
                <w:sz w:val="18"/>
                <w:szCs w:val="18"/>
              </w:rPr>
            </w:pPr>
            <w:r>
              <w:rPr>
                <w:rFonts w:ascii="Arial" w:hAnsi="Arial" w:cs="Arial"/>
                <w:sz w:val="18"/>
                <w:szCs w:val="18"/>
              </w:rPr>
              <w:t>Primary or</w:t>
            </w:r>
          </w:p>
          <w:p w:rsidR="003D418E" w:rsidRDefault="003D418E" w:rsidP="003C349F">
            <w:pPr>
              <w:autoSpaceDE w:val="0"/>
              <w:autoSpaceDN w:val="0"/>
              <w:adjustRightInd w:val="0"/>
              <w:rPr>
                <w:rFonts w:ascii="Arial" w:hAnsi="Arial" w:cs="Arial"/>
                <w:sz w:val="18"/>
                <w:szCs w:val="18"/>
              </w:rPr>
            </w:pPr>
            <w:r>
              <w:rPr>
                <w:rFonts w:ascii="Arial" w:hAnsi="Arial" w:cs="Arial"/>
                <w:sz w:val="18"/>
                <w:szCs w:val="18"/>
              </w:rPr>
              <w:t>secondary</w:t>
            </w:r>
          </w:p>
          <w:p w:rsidR="003D418E" w:rsidRDefault="003D418E" w:rsidP="003C349F">
            <w:pPr>
              <w:autoSpaceDE w:val="0"/>
              <w:autoSpaceDN w:val="0"/>
              <w:adjustRightInd w:val="0"/>
              <w:rPr>
                <w:rFonts w:ascii="Arial" w:hAnsi="Arial" w:cs="Arial"/>
                <w:sz w:val="24"/>
                <w:szCs w:val="24"/>
              </w:rPr>
            </w:pPr>
            <w:r>
              <w:rPr>
                <w:rFonts w:ascii="Arial" w:hAnsi="Arial" w:cs="Arial"/>
                <w:sz w:val="18"/>
                <w:szCs w:val="18"/>
              </w:rPr>
              <w:t>standard</w:t>
            </w:r>
          </w:p>
        </w:tc>
        <w:tc>
          <w:tcPr>
            <w:tcW w:w="3060" w:type="dxa"/>
          </w:tcPr>
          <w:p w:rsidR="003D418E" w:rsidRDefault="003D418E" w:rsidP="003C349F">
            <w:pPr>
              <w:autoSpaceDE w:val="0"/>
              <w:autoSpaceDN w:val="0"/>
              <w:adjustRightInd w:val="0"/>
              <w:rPr>
                <w:rFonts w:ascii="Arial" w:hAnsi="Arial" w:cs="Arial"/>
                <w:sz w:val="18"/>
                <w:szCs w:val="18"/>
              </w:rPr>
            </w:pPr>
            <w:r>
              <w:rPr>
                <w:rFonts w:ascii="Arial" w:hAnsi="Arial" w:cs="Arial"/>
                <w:sz w:val="18"/>
                <w:szCs w:val="18"/>
              </w:rPr>
              <w:t>Base metal ±2 °F (±1.1 °C)</w:t>
            </w:r>
          </w:p>
          <w:p w:rsidR="003D418E" w:rsidRDefault="003D418E" w:rsidP="003C349F">
            <w:pPr>
              <w:autoSpaceDE w:val="0"/>
              <w:autoSpaceDN w:val="0"/>
              <w:adjustRightInd w:val="0"/>
              <w:rPr>
                <w:rFonts w:ascii="Arial" w:hAnsi="Arial" w:cs="Arial"/>
                <w:sz w:val="18"/>
                <w:szCs w:val="18"/>
              </w:rPr>
            </w:pPr>
            <w:r>
              <w:rPr>
                <w:rFonts w:ascii="Arial" w:hAnsi="Arial" w:cs="Arial"/>
                <w:sz w:val="18"/>
                <w:szCs w:val="18"/>
              </w:rPr>
              <w:t>or ±0.4%</w:t>
            </w:r>
          </w:p>
          <w:p w:rsidR="003D418E" w:rsidRDefault="003D418E" w:rsidP="003C349F">
            <w:pPr>
              <w:autoSpaceDE w:val="0"/>
              <w:autoSpaceDN w:val="0"/>
              <w:adjustRightInd w:val="0"/>
              <w:rPr>
                <w:rFonts w:ascii="Arial" w:hAnsi="Arial" w:cs="Arial"/>
                <w:sz w:val="18"/>
                <w:szCs w:val="18"/>
              </w:rPr>
            </w:pPr>
          </w:p>
          <w:p w:rsidR="003D418E" w:rsidRDefault="003D418E" w:rsidP="003C349F">
            <w:pPr>
              <w:autoSpaceDE w:val="0"/>
              <w:autoSpaceDN w:val="0"/>
              <w:adjustRightInd w:val="0"/>
              <w:rPr>
                <w:rFonts w:ascii="Arial" w:hAnsi="Arial" w:cs="Arial"/>
                <w:sz w:val="18"/>
                <w:szCs w:val="18"/>
              </w:rPr>
            </w:pPr>
            <w:r>
              <w:rPr>
                <w:rFonts w:ascii="Arial" w:hAnsi="Arial" w:cs="Arial"/>
                <w:sz w:val="18"/>
                <w:szCs w:val="18"/>
              </w:rPr>
              <w:t>Noble metal ±1.0 °F (±0.6 °C)</w:t>
            </w:r>
          </w:p>
          <w:p w:rsidR="003D418E" w:rsidRDefault="003D418E" w:rsidP="003C349F">
            <w:pPr>
              <w:autoSpaceDE w:val="0"/>
              <w:autoSpaceDN w:val="0"/>
              <w:adjustRightInd w:val="0"/>
              <w:rPr>
                <w:rFonts w:ascii="Arial" w:hAnsi="Arial" w:cs="Arial"/>
                <w:sz w:val="18"/>
                <w:szCs w:val="18"/>
              </w:rPr>
            </w:pPr>
            <w:r>
              <w:rPr>
                <w:rFonts w:ascii="Arial" w:hAnsi="Arial" w:cs="Arial"/>
                <w:sz w:val="18"/>
                <w:szCs w:val="18"/>
              </w:rPr>
              <w:t>or</w:t>
            </w:r>
          </w:p>
          <w:p w:rsidR="003D418E" w:rsidRDefault="003D418E" w:rsidP="003C349F">
            <w:pPr>
              <w:autoSpaceDE w:val="0"/>
              <w:autoSpaceDN w:val="0"/>
              <w:adjustRightInd w:val="0"/>
              <w:rPr>
                <w:rFonts w:ascii="Arial" w:hAnsi="Arial" w:cs="Arial"/>
                <w:sz w:val="18"/>
                <w:szCs w:val="18"/>
              </w:rPr>
            </w:pPr>
            <w:r>
              <w:rPr>
                <w:rFonts w:ascii="Arial" w:hAnsi="Arial" w:cs="Arial"/>
                <w:sz w:val="18"/>
                <w:szCs w:val="18"/>
              </w:rPr>
              <w:t>± 0.10%, Type R, S</w:t>
            </w:r>
          </w:p>
          <w:p w:rsidR="003D418E" w:rsidRDefault="003D418E" w:rsidP="003C349F">
            <w:pPr>
              <w:autoSpaceDE w:val="0"/>
              <w:autoSpaceDN w:val="0"/>
              <w:adjustRightInd w:val="0"/>
              <w:rPr>
                <w:rFonts w:ascii="Arial" w:hAnsi="Arial" w:cs="Arial"/>
                <w:sz w:val="24"/>
                <w:szCs w:val="24"/>
              </w:rPr>
            </w:pPr>
            <w:r>
              <w:rPr>
                <w:rFonts w:ascii="Arial" w:hAnsi="Arial" w:cs="Arial"/>
                <w:sz w:val="18"/>
                <w:szCs w:val="18"/>
              </w:rPr>
              <w:t>± 0.25%, Type B</w:t>
            </w:r>
          </w:p>
        </w:tc>
      </w:tr>
    </w:tbl>
    <w:p w:rsidR="003D418E" w:rsidRDefault="003D418E" w:rsidP="003D418E">
      <w:pPr>
        <w:autoSpaceDE w:val="0"/>
        <w:autoSpaceDN w:val="0"/>
        <w:adjustRightInd w:val="0"/>
        <w:spacing w:after="0" w:line="240" w:lineRule="auto"/>
        <w:ind w:left="-270" w:right="-270"/>
        <w:rPr>
          <w:rFonts w:ascii="Arial" w:hAnsi="Arial" w:cs="Arial"/>
        </w:rPr>
      </w:pPr>
      <w:r>
        <w:rPr>
          <w:rFonts w:ascii="Arial" w:hAnsi="Arial" w:cs="Arial"/>
        </w:rPr>
        <w:t xml:space="preserve">NOTE: Recalibration of any expendable base metal test thermocouples (SAT or TUS) is prohibited. </w:t>
      </w:r>
      <w:r w:rsidRPr="005000AF">
        <w:rPr>
          <w:rFonts w:ascii="Arial" w:hAnsi="Arial" w:cs="Arial"/>
          <w:b/>
        </w:rPr>
        <w:t>Reuse is permitted so long as "U" in the following formula does not exceed 30.</w:t>
      </w:r>
      <w:r>
        <w:rPr>
          <w:rFonts w:ascii="Arial" w:hAnsi="Arial" w:cs="Arial"/>
        </w:rPr>
        <w:t xml:space="preserve"> A “use” for test thermocouples is defined as one cycle of heating and cooling the thermocouple.  U = Number of uses </w:t>
      </w:r>
      <w:r>
        <w:rPr>
          <w:rFonts w:ascii="Arial" w:hAnsi="Arial" w:cs="Arial"/>
        </w:rPr>
        <w:lastRenderedPageBreak/>
        <w:t>below 1200 °F + 2 times number of uses between 1200 °F and 1800 °F. Expendable base metal test thermocouples shall be limited to a single use above 1800 °F. (3.1.1.10)</w:t>
      </w:r>
    </w:p>
    <w:p w:rsidR="005000AF" w:rsidRDefault="005000AF" w:rsidP="003D418E">
      <w:pPr>
        <w:autoSpaceDE w:val="0"/>
        <w:autoSpaceDN w:val="0"/>
        <w:adjustRightInd w:val="0"/>
        <w:spacing w:after="0" w:line="240" w:lineRule="auto"/>
        <w:ind w:left="-270" w:right="-270"/>
        <w:rPr>
          <w:rFonts w:ascii="Arial" w:hAnsi="Arial" w:cs="Arial"/>
        </w:rPr>
      </w:pPr>
    </w:p>
    <w:p w:rsidR="003D418E" w:rsidRDefault="003D418E" w:rsidP="003D418E">
      <w:pPr>
        <w:autoSpaceDE w:val="0"/>
        <w:autoSpaceDN w:val="0"/>
        <w:adjustRightInd w:val="0"/>
        <w:spacing w:after="0" w:line="240" w:lineRule="auto"/>
        <w:ind w:left="-360" w:hanging="360"/>
        <w:rPr>
          <w:rFonts w:ascii="Arial" w:hAnsi="Arial" w:cs="Arial"/>
          <w:sz w:val="24"/>
          <w:szCs w:val="24"/>
        </w:rPr>
      </w:pPr>
    </w:p>
    <w:p w:rsidR="005000AF" w:rsidRDefault="005000AF" w:rsidP="003D418E">
      <w:pPr>
        <w:autoSpaceDE w:val="0"/>
        <w:autoSpaceDN w:val="0"/>
        <w:adjustRightInd w:val="0"/>
        <w:spacing w:after="0" w:line="240" w:lineRule="auto"/>
        <w:ind w:left="-360" w:hanging="360"/>
        <w:rPr>
          <w:rFonts w:ascii="Arial" w:hAnsi="Arial" w:cs="Arial"/>
          <w:sz w:val="24"/>
          <w:szCs w:val="24"/>
        </w:rPr>
      </w:pPr>
    </w:p>
    <w:p w:rsidR="003D418E" w:rsidRPr="00470133" w:rsidRDefault="003D418E" w:rsidP="003D418E">
      <w:pPr>
        <w:pStyle w:val="ListParagraph"/>
        <w:numPr>
          <w:ilvl w:val="0"/>
          <w:numId w:val="2"/>
        </w:numPr>
        <w:autoSpaceDE w:val="0"/>
        <w:autoSpaceDN w:val="0"/>
        <w:adjustRightInd w:val="0"/>
        <w:spacing w:after="0" w:line="240" w:lineRule="auto"/>
        <w:ind w:left="-360"/>
        <w:rPr>
          <w:rFonts w:ascii="Arial" w:hAnsi="Arial" w:cs="Arial"/>
          <w:sz w:val="24"/>
          <w:szCs w:val="24"/>
        </w:rPr>
      </w:pPr>
      <w:r w:rsidRPr="00470133">
        <w:rPr>
          <w:rFonts w:ascii="Arial" w:hAnsi="Arial" w:cs="Arial"/>
          <w:sz w:val="24"/>
          <w:szCs w:val="24"/>
        </w:rPr>
        <w:t>Do</w:t>
      </w:r>
      <w:r w:rsidR="002B3575">
        <w:rPr>
          <w:rFonts w:ascii="Arial" w:hAnsi="Arial" w:cs="Arial"/>
          <w:sz w:val="24"/>
          <w:szCs w:val="24"/>
        </w:rPr>
        <w:t xml:space="preserve"> SAT test</w:t>
      </w:r>
      <w:r w:rsidRPr="00470133">
        <w:rPr>
          <w:rFonts w:ascii="Arial" w:hAnsi="Arial" w:cs="Arial"/>
          <w:sz w:val="24"/>
          <w:szCs w:val="24"/>
        </w:rPr>
        <w:t xml:space="preserve"> sensors </w:t>
      </w:r>
      <w:r w:rsidR="002B3575">
        <w:rPr>
          <w:rFonts w:ascii="Arial" w:hAnsi="Arial" w:cs="Arial"/>
          <w:sz w:val="24"/>
          <w:szCs w:val="24"/>
        </w:rPr>
        <w:t xml:space="preserve">(thermocouples) </w:t>
      </w:r>
      <w:r w:rsidRPr="00470133">
        <w:rPr>
          <w:rFonts w:ascii="Arial" w:hAnsi="Arial" w:cs="Arial"/>
          <w:sz w:val="24"/>
          <w:szCs w:val="24"/>
        </w:rPr>
        <w:t>have a certificate of compliance that identifies the source of the calibration data, nominal test temperature, actual test temperature readings, calibration technique, and correction factor for each calibration temperature traceable to NIST or other recognized National Standard; and does the calibration technique comply with ASTM E 220, ASTM E 207, or other national standard? (3.1.1.1)</w:t>
      </w:r>
    </w:p>
    <w:p w:rsidR="003D418E" w:rsidRDefault="003D418E" w:rsidP="003D418E">
      <w:pPr>
        <w:autoSpaceDE w:val="0"/>
        <w:autoSpaceDN w:val="0"/>
        <w:adjustRightInd w:val="0"/>
        <w:spacing w:after="0" w:line="240" w:lineRule="auto"/>
        <w:rPr>
          <w:rFonts w:ascii="Arial" w:hAnsi="Arial" w:cs="Arial"/>
          <w:sz w:val="24"/>
          <w:szCs w:val="24"/>
        </w:rPr>
      </w:pPr>
    </w:p>
    <w:p w:rsidR="003D418E" w:rsidRPr="001032B2" w:rsidRDefault="003D418E" w:rsidP="003D418E">
      <w:pPr>
        <w:autoSpaceDE w:val="0"/>
        <w:autoSpaceDN w:val="0"/>
        <w:adjustRightInd w:val="0"/>
        <w:spacing w:after="0" w:line="240" w:lineRule="auto"/>
        <w:rPr>
          <w:rFonts w:ascii="Arial" w:hAnsi="Arial" w:cs="Arial"/>
          <w:sz w:val="24"/>
          <w:szCs w:val="24"/>
        </w:rPr>
      </w:pPr>
    </w:p>
    <w:p w:rsidR="003D418E" w:rsidRPr="00470133" w:rsidRDefault="003D418E" w:rsidP="003D418E">
      <w:pPr>
        <w:pStyle w:val="ListParagraph"/>
        <w:numPr>
          <w:ilvl w:val="0"/>
          <w:numId w:val="2"/>
        </w:numPr>
        <w:tabs>
          <w:tab w:val="left" w:pos="450"/>
        </w:tabs>
        <w:autoSpaceDE w:val="0"/>
        <w:autoSpaceDN w:val="0"/>
        <w:adjustRightInd w:val="0"/>
        <w:spacing w:after="0" w:line="240" w:lineRule="auto"/>
        <w:ind w:left="-360"/>
        <w:rPr>
          <w:rFonts w:ascii="Arial" w:hAnsi="Arial" w:cs="Arial"/>
          <w:sz w:val="24"/>
          <w:szCs w:val="24"/>
        </w:rPr>
      </w:pPr>
      <w:r w:rsidRPr="00470133">
        <w:rPr>
          <w:rFonts w:ascii="Arial" w:hAnsi="Arial" w:cs="Arial"/>
          <w:sz w:val="24"/>
          <w:szCs w:val="24"/>
        </w:rPr>
        <w:t xml:space="preserve">Is there a written procedure for controlling the replacement of </w:t>
      </w:r>
      <w:r w:rsidR="002B3575">
        <w:rPr>
          <w:rFonts w:ascii="Arial" w:hAnsi="Arial" w:cs="Arial"/>
          <w:sz w:val="24"/>
          <w:szCs w:val="24"/>
        </w:rPr>
        <w:t xml:space="preserve">SAT test </w:t>
      </w:r>
      <w:r w:rsidRPr="00470133">
        <w:rPr>
          <w:rFonts w:ascii="Arial" w:hAnsi="Arial" w:cs="Arial"/>
          <w:sz w:val="24"/>
          <w:szCs w:val="24"/>
        </w:rPr>
        <w:t>sensors, including limits on maximum life and/or number of uses? (3.1.1.4.1)</w:t>
      </w:r>
    </w:p>
    <w:p w:rsidR="003D418E" w:rsidRDefault="003D418E" w:rsidP="003D418E">
      <w:pPr>
        <w:autoSpaceDE w:val="0"/>
        <w:autoSpaceDN w:val="0"/>
        <w:adjustRightInd w:val="0"/>
        <w:spacing w:after="0" w:line="240" w:lineRule="auto"/>
        <w:ind w:left="-360" w:hanging="360"/>
        <w:rPr>
          <w:rFonts w:ascii="Arial" w:hAnsi="Arial" w:cs="Arial"/>
          <w:sz w:val="24"/>
          <w:szCs w:val="24"/>
        </w:rPr>
      </w:pPr>
    </w:p>
    <w:p w:rsidR="003D418E" w:rsidRDefault="003D418E" w:rsidP="003D418E">
      <w:pPr>
        <w:autoSpaceDE w:val="0"/>
        <w:autoSpaceDN w:val="0"/>
        <w:adjustRightInd w:val="0"/>
        <w:spacing w:after="0" w:line="240" w:lineRule="auto"/>
        <w:ind w:left="-360" w:hanging="360"/>
        <w:rPr>
          <w:rFonts w:ascii="Arial" w:hAnsi="Arial" w:cs="Arial"/>
          <w:sz w:val="24"/>
          <w:szCs w:val="24"/>
        </w:rPr>
      </w:pPr>
    </w:p>
    <w:p w:rsidR="005000AF" w:rsidRDefault="005000AF" w:rsidP="003D418E">
      <w:pPr>
        <w:autoSpaceDE w:val="0"/>
        <w:autoSpaceDN w:val="0"/>
        <w:adjustRightInd w:val="0"/>
        <w:spacing w:after="0" w:line="240" w:lineRule="auto"/>
        <w:ind w:left="-360" w:hanging="360"/>
        <w:rPr>
          <w:rFonts w:ascii="Arial" w:hAnsi="Arial" w:cs="Arial"/>
          <w:sz w:val="24"/>
          <w:szCs w:val="24"/>
        </w:rPr>
      </w:pPr>
    </w:p>
    <w:p w:rsidR="003D418E" w:rsidRDefault="003D418E" w:rsidP="003D418E">
      <w:p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6.  Do system accuracy test records contain the following information (3.4.6.1):</w:t>
      </w:r>
    </w:p>
    <w:p w:rsidR="003D418E" w:rsidRDefault="003D418E" w:rsidP="003D418E">
      <w:pPr>
        <w:autoSpaceDE w:val="0"/>
        <w:autoSpaceDN w:val="0"/>
        <w:adjustRightInd w:val="0"/>
        <w:spacing w:after="0" w:line="240" w:lineRule="auto"/>
        <w:ind w:left="-360" w:hanging="360"/>
        <w:rPr>
          <w:rFonts w:ascii="Arial" w:hAnsi="Arial" w:cs="Arial"/>
          <w:sz w:val="24"/>
          <w:szCs w:val="24"/>
        </w:rPr>
      </w:pPr>
    </w:p>
    <w:p w:rsidR="003D418E" w:rsidRDefault="003D418E" w:rsidP="003D418E">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Identification of the sensor being tested</w:t>
      </w:r>
    </w:p>
    <w:p w:rsidR="003D418E" w:rsidRDefault="003D418E" w:rsidP="003D418E">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Identification of the test sensor</w:t>
      </w:r>
    </w:p>
    <w:p w:rsidR="003D418E" w:rsidRDefault="003D418E" w:rsidP="003D418E">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Identification of the test instrument</w:t>
      </w:r>
    </w:p>
    <w:p w:rsidR="003D418E" w:rsidRDefault="003D418E" w:rsidP="003D418E">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Date and time of day of the test</w:t>
      </w:r>
    </w:p>
    <w:p w:rsidR="003D418E" w:rsidRDefault="003D418E" w:rsidP="003D418E">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Observed control or recording instrument reading</w:t>
      </w:r>
    </w:p>
    <w:p w:rsidR="003D418E" w:rsidRDefault="003D418E" w:rsidP="003D418E">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Observed test instrument reading</w:t>
      </w:r>
    </w:p>
    <w:p w:rsidR="003D418E" w:rsidRDefault="003D418E" w:rsidP="003D418E">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Test sensor and test instrument correction factors</w:t>
      </w:r>
    </w:p>
    <w:p w:rsidR="003D418E" w:rsidRDefault="003D418E" w:rsidP="003D418E">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Corrected test instrument reading</w:t>
      </w:r>
    </w:p>
    <w:p w:rsidR="003D418E" w:rsidRDefault="003D418E" w:rsidP="003D418E">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Calculated system accuracy difference</w:t>
      </w:r>
    </w:p>
    <w:p w:rsidR="003D418E" w:rsidRDefault="003D418E" w:rsidP="003D418E">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Indication of test acceptance or failure</w:t>
      </w:r>
    </w:p>
    <w:p w:rsidR="003D418E" w:rsidRDefault="003D418E" w:rsidP="003D418E">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Identification of technician performing the test</w:t>
      </w:r>
    </w:p>
    <w:p w:rsidR="003D418E" w:rsidRDefault="003D418E" w:rsidP="003D418E">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SAT company (if not performed in-house)</w:t>
      </w:r>
    </w:p>
    <w:p w:rsidR="003D418E" w:rsidRDefault="003D418E" w:rsidP="003D418E">
      <w:pPr>
        <w:autoSpaceDE w:val="0"/>
        <w:autoSpaceDN w:val="0"/>
        <w:adjustRightInd w:val="0"/>
        <w:spacing w:after="0" w:line="240" w:lineRule="auto"/>
        <w:rPr>
          <w:rFonts w:ascii="Arial" w:hAnsi="Arial" w:cs="Arial"/>
        </w:rPr>
      </w:pPr>
      <w:r>
        <w:rPr>
          <w:rFonts w:ascii="Symbol" w:hAnsi="Symbol" w:cs="Symbol"/>
        </w:rPr>
        <w:t></w:t>
      </w:r>
      <w:r>
        <w:rPr>
          <w:rFonts w:ascii="Symbol" w:hAnsi="Symbol" w:cs="Symbol"/>
        </w:rPr>
        <w:t></w:t>
      </w:r>
      <w:r>
        <w:rPr>
          <w:rFonts w:ascii="Arial" w:hAnsi="Arial" w:cs="Arial"/>
        </w:rPr>
        <w:t>Signature of the calibration company representative (if not performed in-house)</w:t>
      </w:r>
    </w:p>
    <w:p w:rsidR="003D418E" w:rsidRDefault="003D418E" w:rsidP="003D418E">
      <w:pPr>
        <w:autoSpaceDE w:val="0"/>
        <w:autoSpaceDN w:val="0"/>
        <w:adjustRightInd w:val="0"/>
        <w:spacing w:after="0" w:line="240" w:lineRule="auto"/>
        <w:ind w:left="-360" w:firstLine="360"/>
        <w:rPr>
          <w:rFonts w:ascii="Arial" w:hAnsi="Arial" w:cs="Arial"/>
          <w:sz w:val="24"/>
          <w:szCs w:val="24"/>
        </w:rPr>
      </w:pPr>
      <w:r>
        <w:rPr>
          <w:rFonts w:ascii="Symbol" w:hAnsi="Symbol" w:cs="Symbol"/>
        </w:rPr>
        <w:t></w:t>
      </w:r>
      <w:r>
        <w:rPr>
          <w:rFonts w:ascii="Symbol" w:hAnsi="Symbol" w:cs="Symbol"/>
        </w:rPr>
        <w:t></w:t>
      </w:r>
      <w:r>
        <w:rPr>
          <w:rFonts w:ascii="Arial" w:hAnsi="Arial" w:cs="Arial"/>
        </w:rPr>
        <w:t>Quality Organization approval.</w:t>
      </w:r>
    </w:p>
    <w:p w:rsidR="003D418E" w:rsidRDefault="003D418E" w:rsidP="003D418E">
      <w:pPr>
        <w:autoSpaceDE w:val="0"/>
        <w:autoSpaceDN w:val="0"/>
        <w:adjustRightInd w:val="0"/>
        <w:spacing w:after="0" w:line="240" w:lineRule="auto"/>
        <w:ind w:left="-360" w:hanging="360"/>
        <w:rPr>
          <w:rFonts w:ascii="Arial" w:hAnsi="Arial" w:cs="Arial"/>
          <w:sz w:val="24"/>
          <w:szCs w:val="24"/>
        </w:rPr>
      </w:pPr>
    </w:p>
    <w:p w:rsidR="003D418E" w:rsidRDefault="003D418E" w:rsidP="003D418E">
      <w:pPr>
        <w:autoSpaceDE w:val="0"/>
        <w:autoSpaceDN w:val="0"/>
        <w:adjustRightInd w:val="0"/>
        <w:spacing w:after="0" w:line="240" w:lineRule="auto"/>
        <w:ind w:left="-360" w:hanging="360"/>
        <w:rPr>
          <w:rFonts w:ascii="Arial" w:hAnsi="Arial" w:cs="Arial"/>
          <w:sz w:val="24"/>
          <w:szCs w:val="24"/>
        </w:rPr>
      </w:pPr>
    </w:p>
    <w:p w:rsidR="003D418E" w:rsidRDefault="003D418E" w:rsidP="003D418E">
      <w:pPr>
        <w:autoSpaceDE w:val="0"/>
        <w:autoSpaceDN w:val="0"/>
        <w:adjustRightInd w:val="0"/>
        <w:spacing w:after="0" w:line="240" w:lineRule="auto"/>
        <w:ind w:left="-360" w:hanging="360"/>
        <w:rPr>
          <w:rFonts w:ascii="Arial" w:hAnsi="Arial" w:cs="Arial"/>
          <w:sz w:val="24"/>
          <w:szCs w:val="24"/>
        </w:rPr>
      </w:pPr>
    </w:p>
    <w:p w:rsidR="003D418E" w:rsidRPr="001949D2" w:rsidRDefault="003D418E" w:rsidP="003D418E">
      <w:p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7.  Does the oven chart recorder have a maximum resolution of 250F per inch of chart paper, and a maximum chart recording increment of 10F? (3.2.2.1)</w:t>
      </w:r>
    </w:p>
    <w:p w:rsidR="003D418E" w:rsidRPr="001949D2" w:rsidRDefault="003D418E" w:rsidP="003D418E">
      <w:pPr>
        <w:autoSpaceDE w:val="0"/>
        <w:autoSpaceDN w:val="0"/>
        <w:adjustRightInd w:val="0"/>
        <w:spacing w:after="0" w:line="240" w:lineRule="auto"/>
        <w:ind w:left="-360" w:hanging="360"/>
        <w:rPr>
          <w:rFonts w:ascii="Arial" w:hAnsi="Arial" w:cs="Arial"/>
          <w:sz w:val="24"/>
          <w:szCs w:val="24"/>
        </w:rPr>
      </w:pPr>
    </w:p>
    <w:p w:rsidR="003D418E" w:rsidRDefault="003D418E" w:rsidP="003D418E">
      <w:pPr>
        <w:autoSpaceDE w:val="0"/>
        <w:autoSpaceDN w:val="0"/>
        <w:adjustRightInd w:val="0"/>
        <w:spacing w:after="0" w:line="240" w:lineRule="auto"/>
        <w:ind w:left="-360" w:hanging="360"/>
        <w:rPr>
          <w:rFonts w:ascii="Arial" w:hAnsi="Arial" w:cs="Arial"/>
          <w:sz w:val="24"/>
          <w:szCs w:val="24"/>
        </w:rPr>
      </w:pPr>
    </w:p>
    <w:p w:rsidR="003D418E" w:rsidRDefault="003D418E" w:rsidP="003D418E">
      <w:p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8.  Is the c</w:t>
      </w:r>
      <w:r w:rsidRPr="00F846E1">
        <w:rPr>
          <w:rFonts w:ascii="Arial" w:hAnsi="Arial" w:cs="Arial"/>
          <w:sz w:val="24"/>
          <w:szCs w:val="24"/>
        </w:rPr>
        <w:t>hart recorder (circular and strip) speed verified annually</w:t>
      </w:r>
      <w:r>
        <w:rPr>
          <w:rFonts w:ascii="Arial" w:hAnsi="Arial" w:cs="Arial"/>
          <w:sz w:val="24"/>
          <w:szCs w:val="24"/>
        </w:rPr>
        <w:t>,</w:t>
      </w:r>
      <w:r w:rsidRPr="00F846E1">
        <w:rPr>
          <w:rFonts w:ascii="Arial" w:hAnsi="Arial" w:cs="Arial"/>
          <w:sz w:val="24"/>
          <w:szCs w:val="24"/>
        </w:rPr>
        <w:t xml:space="preserve"> and </w:t>
      </w:r>
      <w:r>
        <w:rPr>
          <w:rFonts w:ascii="Arial" w:hAnsi="Arial" w:cs="Arial"/>
          <w:sz w:val="24"/>
          <w:szCs w:val="24"/>
        </w:rPr>
        <w:t>is it</w:t>
      </w:r>
      <w:r w:rsidRPr="00F846E1">
        <w:rPr>
          <w:rFonts w:ascii="Arial" w:hAnsi="Arial" w:cs="Arial"/>
          <w:sz w:val="24"/>
          <w:szCs w:val="24"/>
        </w:rPr>
        <w:t xml:space="preserve"> accurate</w:t>
      </w:r>
      <w:r>
        <w:rPr>
          <w:rFonts w:ascii="Arial" w:hAnsi="Arial" w:cs="Arial"/>
          <w:sz w:val="24"/>
          <w:szCs w:val="24"/>
        </w:rPr>
        <w:t xml:space="preserve"> </w:t>
      </w:r>
      <w:r w:rsidRPr="00F846E1">
        <w:rPr>
          <w:rFonts w:ascii="Arial" w:hAnsi="Arial" w:cs="Arial"/>
          <w:sz w:val="24"/>
          <w:szCs w:val="24"/>
        </w:rPr>
        <w:t>within ± 3 minutes per hour</w:t>
      </w:r>
      <w:r>
        <w:rPr>
          <w:rFonts w:ascii="Arial" w:hAnsi="Arial" w:cs="Arial"/>
          <w:sz w:val="24"/>
          <w:szCs w:val="24"/>
        </w:rPr>
        <w:t xml:space="preserve"> (</w:t>
      </w:r>
      <w:r w:rsidRPr="00F846E1">
        <w:rPr>
          <w:rFonts w:ascii="Arial" w:hAnsi="Arial" w:cs="Arial"/>
          <w:sz w:val="24"/>
          <w:szCs w:val="24"/>
        </w:rPr>
        <w:t>3.2.5.4</w:t>
      </w:r>
      <w:r>
        <w:rPr>
          <w:rFonts w:ascii="Arial" w:hAnsi="Arial" w:cs="Arial"/>
          <w:sz w:val="24"/>
          <w:szCs w:val="24"/>
        </w:rPr>
        <w:t>)?</w:t>
      </w:r>
    </w:p>
    <w:p w:rsidR="003D418E" w:rsidRPr="003D418E" w:rsidRDefault="003D418E" w:rsidP="003D418E">
      <w:pPr>
        <w:ind w:hanging="270"/>
        <w:rPr>
          <w:rFonts w:ascii="Arial" w:hAnsi="Arial" w:cs="Arial"/>
          <w:sz w:val="24"/>
          <w:szCs w:val="24"/>
        </w:rPr>
      </w:pPr>
    </w:p>
    <w:p w:rsidR="00AB7349" w:rsidRDefault="00AB7349" w:rsidP="005F0062">
      <w:pPr>
        <w:rPr>
          <w:rFonts w:ascii="Arial" w:hAnsi="Arial" w:cs="Arial"/>
          <w:i/>
          <w:sz w:val="24"/>
          <w:szCs w:val="24"/>
        </w:rPr>
      </w:pPr>
    </w:p>
    <w:p w:rsidR="00AB7349" w:rsidRDefault="00AB7349" w:rsidP="005F0062">
      <w:pPr>
        <w:rPr>
          <w:rFonts w:ascii="Arial" w:hAnsi="Arial" w:cs="Arial"/>
          <w:i/>
          <w:sz w:val="24"/>
          <w:szCs w:val="24"/>
        </w:rPr>
      </w:pPr>
    </w:p>
    <w:p w:rsidR="007C5B53" w:rsidRPr="007C5B53" w:rsidRDefault="007C5B53" w:rsidP="007C5B53">
      <w:pPr>
        <w:rPr>
          <w:rFonts w:ascii="Arial" w:hAnsi="Arial" w:cs="Arial"/>
          <w:b/>
          <w:bCs/>
          <w:sz w:val="24"/>
          <w:szCs w:val="24"/>
          <w:u w:val="single"/>
        </w:rPr>
      </w:pPr>
      <w:r w:rsidRPr="007C5B53">
        <w:rPr>
          <w:rFonts w:ascii="Arial" w:hAnsi="Arial" w:cs="Arial"/>
          <w:b/>
          <w:bCs/>
          <w:sz w:val="24"/>
          <w:szCs w:val="24"/>
          <w:u w:val="single"/>
        </w:rPr>
        <w:lastRenderedPageBreak/>
        <w:t>Definitions</w:t>
      </w:r>
    </w:p>
    <w:p w:rsidR="00CF1457" w:rsidRDefault="00142F42" w:rsidP="00AB38A4">
      <w:pPr>
        <w:autoSpaceDE w:val="0"/>
        <w:autoSpaceDN w:val="0"/>
        <w:adjustRightInd w:val="0"/>
        <w:spacing w:after="0" w:line="240" w:lineRule="auto"/>
        <w:rPr>
          <w:rFonts w:ascii="Arial" w:hAnsi="Arial" w:cs="Arial"/>
          <w:sz w:val="20"/>
          <w:szCs w:val="20"/>
        </w:rPr>
      </w:pPr>
      <w:r w:rsidRPr="00142F42">
        <w:rPr>
          <w:rFonts w:ascii="Arial" w:hAnsi="Arial" w:cs="Arial"/>
          <w:b/>
          <w:sz w:val="20"/>
          <w:szCs w:val="20"/>
        </w:rPr>
        <w:t>S</w:t>
      </w:r>
      <w:r w:rsidR="00AB38A4">
        <w:rPr>
          <w:rFonts w:ascii="Arial" w:hAnsi="Arial" w:cs="Arial"/>
          <w:b/>
          <w:sz w:val="20"/>
          <w:szCs w:val="20"/>
        </w:rPr>
        <w:t>YSTEM ACCURACY TEST (</w:t>
      </w:r>
      <w:r w:rsidRPr="00142F42">
        <w:rPr>
          <w:rFonts w:ascii="Arial" w:hAnsi="Arial" w:cs="Arial"/>
          <w:b/>
          <w:sz w:val="20"/>
          <w:szCs w:val="20"/>
        </w:rPr>
        <w:t>SAT)</w:t>
      </w:r>
      <w:r w:rsidR="00AB38A4">
        <w:rPr>
          <w:rFonts w:ascii="Arial" w:hAnsi="Arial" w:cs="Arial"/>
          <w:b/>
          <w:sz w:val="20"/>
          <w:szCs w:val="20"/>
        </w:rPr>
        <w:t>.</w:t>
      </w:r>
      <w:r w:rsidRPr="00142F42">
        <w:rPr>
          <w:rFonts w:ascii="Arial" w:hAnsi="Arial" w:cs="Arial"/>
          <w:sz w:val="20"/>
          <w:szCs w:val="20"/>
        </w:rPr>
        <w:t xml:space="preserve">  An on-site comparison of the</w:t>
      </w:r>
      <w:r w:rsidR="00AB38A4">
        <w:rPr>
          <w:rFonts w:ascii="Arial" w:hAnsi="Arial" w:cs="Arial"/>
          <w:sz w:val="20"/>
          <w:szCs w:val="20"/>
        </w:rPr>
        <w:t xml:space="preserve"> </w:t>
      </w:r>
      <w:r w:rsidRPr="00142F42">
        <w:rPr>
          <w:rFonts w:ascii="Arial" w:hAnsi="Arial" w:cs="Arial"/>
          <w:sz w:val="20"/>
          <w:szCs w:val="20"/>
        </w:rPr>
        <w:t>instrument/leadwire/sensor readings or values, with the readings or values of a calibrated test</w:t>
      </w:r>
      <w:r w:rsidR="00AB38A4">
        <w:rPr>
          <w:rFonts w:ascii="Arial" w:hAnsi="Arial" w:cs="Arial"/>
          <w:sz w:val="20"/>
          <w:szCs w:val="20"/>
        </w:rPr>
        <w:t xml:space="preserve"> </w:t>
      </w:r>
      <w:r w:rsidRPr="00142F42">
        <w:rPr>
          <w:rFonts w:ascii="Arial" w:hAnsi="Arial" w:cs="Arial"/>
          <w:sz w:val="20"/>
          <w:szCs w:val="20"/>
        </w:rPr>
        <w:t>instrument/leadwire/sensor to determine if the measured temperature deviations are within</w:t>
      </w:r>
      <w:r w:rsidR="00AB38A4">
        <w:rPr>
          <w:rFonts w:ascii="Arial" w:hAnsi="Arial" w:cs="Arial"/>
          <w:sz w:val="20"/>
          <w:szCs w:val="20"/>
        </w:rPr>
        <w:t xml:space="preserve"> </w:t>
      </w:r>
      <w:r w:rsidRPr="00142F42">
        <w:rPr>
          <w:rFonts w:ascii="Arial" w:hAnsi="Arial" w:cs="Arial"/>
          <w:sz w:val="20"/>
          <w:szCs w:val="20"/>
        </w:rPr>
        <w:t>applicable requirements. Performed to assure the accuracy of the furnace control and</w:t>
      </w:r>
      <w:r w:rsidR="00AB38A4">
        <w:rPr>
          <w:rFonts w:ascii="Arial" w:hAnsi="Arial" w:cs="Arial"/>
          <w:sz w:val="20"/>
          <w:szCs w:val="20"/>
        </w:rPr>
        <w:t xml:space="preserve"> </w:t>
      </w:r>
      <w:r w:rsidRPr="00142F42">
        <w:rPr>
          <w:rFonts w:ascii="Arial" w:hAnsi="Arial" w:cs="Arial"/>
          <w:sz w:val="20"/>
          <w:szCs w:val="20"/>
        </w:rPr>
        <w:t>recorder system in each control zone.</w:t>
      </w:r>
    </w:p>
    <w:p w:rsidR="00AB38A4" w:rsidRPr="00142F42" w:rsidRDefault="00AB38A4" w:rsidP="00AB38A4">
      <w:pPr>
        <w:autoSpaceDE w:val="0"/>
        <w:autoSpaceDN w:val="0"/>
        <w:adjustRightInd w:val="0"/>
        <w:spacing w:after="0" w:line="240" w:lineRule="auto"/>
        <w:rPr>
          <w:rFonts w:ascii="Arial" w:hAnsi="Arial" w:cs="Arial"/>
          <w:b/>
          <w:bCs/>
          <w:sz w:val="20"/>
          <w:szCs w:val="20"/>
        </w:rPr>
      </w:pPr>
    </w:p>
    <w:p w:rsidR="00AB38A4" w:rsidRPr="00AB38A4" w:rsidRDefault="00AB38A4" w:rsidP="00AB38A4">
      <w:pPr>
        <w:autoSpaceDE w:val="0"/>
        <w:autoSpaceDN w:val="0"/>
        <w:adjustRightInd w:val="0"/>
        <w:spacing w:after="0" w:line="240" w:lineRule="auto"/>
        <w:rPr>
          <w:rFonts w:ascii="Arial" w:hAnsi="Arial" w:cs="Arial"/>
          <w:sz w:val="20"/>
          <w:szCs w:val="20"/>
        </w:rPr>
      </w:pPr>
      <w:r>
        <w:rPr>
          <w:rFonts w:ascii="Arial" w:hAnsi="Arial" w:cs="Arial"/>
          <w:b/>
          <w:sz w:val="20"/>
          <w:szCs w:val="20"/>
        </w:rPr>
        <w:t>TEMPERATURE UNIFORMITY</w:t>
      </w:r>
      <w:r w:rsidRPr="00AB38A4">
        <w:rPr>
          <w:rFonts w:ascii="Arial" w:hAnsi="Arial" w:cs="Arial"/>
          <w:b/>
          <w:sz w:val="20"/>
          <w:szCs w:val="20"/>
        </w:rPr>
        <w:t>.</w:t>
      </w:r>
      <w:r w:rsidRPr="00AB38A4">
        <w:rPr>
          <w:rFonts w:ascii="Arial" w:hAnsi="Arial" w:cs="Arial"/>
          <w:sz w:val="20"/>
          <w:szCs w:val="20"/>
        </w:rPr>
        <w:t xml:space="preserve"> The temperature variation (usually expressed as ± degrees) within</w:t>
      </w:r>
    </w:p>
    <w:p w:rsidR="00CF1457" w:rsidRPr="00AB38A4" w:rsidRDefault="00AB38A4" w:rsidP="00AB38A4">
      <w:pPr>
        <w:rPr>
          <w:rFonts w:ascii="Arial" w:hAnsi="Arial" w:cs="Arial"/>
          <w:b/>
          <w:bCs/>
          <w:sz w:val="20"/>
          <w:szCs w:val="20"/>
        </w:rPr>
      </w:pPr>
      <w:r w:rsidRPr="00AB38A4">
        <w:rPr>
          <w:rFonts w:ascii="Arial" w:hAnsi="Arial" w:cs="Arial"/>
          <w:sz w:val="20"/>
          <w:szCs w:val="20"/>
        </w:rPr>
        <w:t>the qualified furnace work zone with respect to set point temperature.</w:t>
      </w:r>
    </w:p>
    <w:p w:rsidR="007C5B53" w:rsidRPr="007C5B53" w:rsidRDefault="007C5B53" w:rsidP="007C5B53">
      <w:pPr>
        <w:rPr>
          <w:rFonts w:ascii="Arial" w:hAnsi="Arial" w:cs="Arial"/>
          <w:sz w:val="20"/>
          <w:szCs w:val="20"/>
        </w:rPr>
      </w:pPr>
      <w:r w:rsidRPr="007C5B53">
        <w:rPr>
          <w:rFonts w:ascii="Arial" w:hAnsi="Arial" w:cs="Arial"/>
          <w:b/>
          <w:bCs/>
          <w:sz w:val="20"/>
          <w:szCs w:val="20"/>
        </w:rPr>
        <w:t>THERMOCOUPLES</w:t>
      </w:r>
      <w:r w:rsidR="00CF1457">
        <w:rPr>
          <w:rFonts w:ascii="Arial" w:hAnsi="Arial" w:cs="Arial"/>
          <w:b/>
          <w:bCs/>
          <w:sz w:val="20"/>
          <w:szCs w:val="20"/>
        </w:rPr>
        <w:t xml:space="preserve">, </w:t>
      </w:r>
      <w:r w:rsidR="00CF1457" w:rsidRPr="007C5B53">
        <w:rPr>
          <w:rFonts w:ascii="Arial" w:hAnsi="Arial" w:cs="Arial"/>
          <w:b/>
          <w:bCs/>
          <w:sz w:val="20"/>
          <w:szCs w:val="20"/>
        </w:rPr>
        <w:t>EXPENDABLE</w:t>
      </w:r>
      <w:r w:rsidRPr="007C5B53">
        <w:rPr>
          <w:rFonts w:ascii="Arial" w:hAnsi="Arial" w:cs="Arial"/>
          <w:b/>
          <w:bCs/>
          <w:sz w:val="20"/>
          <w:szCs w:val="20"/>
        </w:rPr>
        <w:t>.</w:t>
      </w:r>
      <w:r w:rsidRPr="007C5B53">
        <w:rPr>
          <w:rFonts w:ascii="Arial" w:hAnsi="Arial" w:cs="Arial"/>
          <w:sz w:val="20"/>
          <w:szCs w:val="20"/>
        </w:rPr>
        <w:t xml:space="preserve"> Those thermocouples made of fabric or plastic covered wire. The wire is provided in coils or on spools. Insulation usually consists of glass braid, asbestos, or ceramic fiber cloth on each conductor plus glass braid overall.</w:t>
      </w:r>
    </w:p>
    <w:p w:rsidR="007C5B53" w:rsidRPr="007C5B53" w:rsidRDefault="007C5B53" w:rsidP="007C5B53">
      <w:pPr>
        <w:rPr>
          <w:rFonts w:ascii="Arial" w:hAnsi="Arial" w:cs="Arial"/>
          <w:sz w:val="20"/>
          <w:szCs w:val="20"/>
        </w:rPr>
      </w:pPr>
      <w:r w:rsidRPr="007C5B53">
        <w:rPr>
          <w:rFonts w:ascii="Arial" w:hAnsi="Arial" w:cs="Arial"/>
          <w:b/>
          <w:bCs/>
          <w:sz w:val="20"/>
          <w:szCs w:val="20"/>
        </w:rPr>
        <w:t>THERMOCOUPLES</w:t>
      </w:r>
      <w:r w:rsidR="00CF1457">
        <w:rPr>
          <w:rFonts w:ascii="Arial" w:hAnsi="Arial" w:cs="Arial"/>
          <w:b/>
          <w:bCs/>
          <w:sz w:val="20"/>
          <w:szCs w:val="20"/>
        </w:rPr>
        <w:t xml:space="preserve">, </w:t>
      </w:r>
      <w:r w:rsidR="00CF1457" w:rsidRPr="007C5B53">
        <w:rPr>
          <w:rFonts w:ascii="Arial" w:hAnsi="Arial" w:cs="Arial"/>
          <w:b/>
          <w:bCs/>
          <w:sz w:val="20"/>
          <w:szCs w:val="20"/>
        </w:rPr>
        <w:t>NON-EXPENDABLE</w:t>
      </w:r>
      <w:r w:rsidRPr="007C5B53">
        <w:rPr>
          <w:rFonts w:ascii="Arial" w:hAnsi="Arial" w:cs="Arial"/>
          <w:b/>
          <w:bCs/>
          <w:sz w:val="20"/>
          <w:szCs w:val="20"/>
        </w:rPr>
        <w:t>.</w:t>
      </w:r>
      <w:r w:rsidRPr="007C5B53">
        <w:rPr>
          <w:rFonts w:ascii="Arial" w:hAnsi="Arial" w:cs="Arial"/>
          <w:sz w:val="20"/>
          <w:szCs w:val="20"/>
        </w:rPr>
        <w:t xml:space="preserve"> Those thermocouples that are not covered with fabric or plastic insulation. One type consists of ceramic insulators over bare thermocouple wire, sometimes inserted in a tube for stability and protection. A second type consists of a combination of thermocouple wires, mineral insulation, and a protecting metal sheath compacted into a small diameter.</w:t>
      </w:r>
    </w:p>
    <w:p w:rsidR="00AB7349" w:rsidRDefault="00AB7349" w:rsidP="005F0062">
      <w:pPr>
        <w:rPr>
          <w:rFonts w:ascii="Arial" w:hAnsi="Arial" w:cs="Arial"/>
          <w:i/>
          <w:sz w:val="24"/>
          <w:szCs w:val="24"/>
        </w:rPr>
      </w:pPr>
    </w:p>
    <w:p w:rsidR="00AB7349" w:rsidRDefault="00AB7349" w:rsidP="005F0062">
      <w:pPr>
        <w:rPr>
          <w:rFonts w:ascii="Arial" w:hAnsi="Arial" w:cs="Arial"/>
          <w:i/>
          <w:sz w:val="24"/>
          <w:szCs w:val="24"/>
        </w:rPr>
      </w:pPr>
    </w:p>
    <w:p w:rsidR="00AB7349" w:rsidRDefault="00AB7349" w:rsidP="005F0062">
      <w:pPr>
        <w:rPr>
          <w:rFonts w:ascii="Arial" w:hAnsi="Arial" w:cs="Arial"/>
          <w:i/>
          <w:sz w:val="24"/>
          <w:szCs w:val="24"/>
        </w:rPr>
      </w:pPr>
    </w:p>
    <w:p w:rsidR="00AB7349" w:rsidRDefault="00AB7349" w:rsidP="005F0062">
      <w:pPr>
        <w:rPr>
          <w:rFonts w:ascii="Arial" w:hAnsi="Arial" w:cs="Arial"/>
          <w:i/>
          <w:sz w:val="24"/>
          <w:szCs w:val="24"/>
        </w:rPr>
      </w:pPr>
    </w:p>
    <w:p w:rsidR="00AB7349" w:rsidRDefault="00AB7349" w:rsidP="005F0062">
      <w:pPr>
        <w:rPr>
          <w:rFonts w:ascii="Arial" w:hAnsi="Arial" w:cs="Arial"/>
          <w:i/>
          <w:sz w:val="24"/>
          <w:szCs w:val="24"/>
        </w:rPr>
      </w:pPr>
    </w:p>
    <w:p w:rsidR="00AB7349" w:rsidRDefault="00AB7349" w:rsidP="005F0062">
      <w:pPr>
        <w:rPr>
          <w:rFonts w:ascii="Arial" w:hAnsi="Arial" w:cs="Arial"/>
          <w:i/>
          <w:sz w:val="24"/>
          <w:szCs w:val="24"/>
        </w:rPr>
      </w:pPr>
    </w:p>
    <w:p w:rsidR="00AB7349" w:rsidRDefault="00AB7349" w:rsidP="005F0062">
      <w:pPr>
        <w:rPr>
          <w:rFonts w:ascii="Arial" w:hAnsi="Arial" w:cs="Arial"/>
          <w:i/>
          <w:sz w:val="24"/>
          <w:szCs w:val="24"/>
        </w:rPr>
      </w:pPr>
    </w:p>
    <w:p w:rsidR="00AB7349" w:rsidRDefault="00AB7349" w:rsidP="005F0062">
      <w:pPr>
        <w:rPr>
          <w:rFonts w:ascii="Arial" w:hAnsi="Arial" w:cs="Arial"/>
          <w:i/>
          <w:sz w:val="24"/>
          <w:szCs w:val="24"/>
        </w:rPr>
      </w:pPr>
    </w:p>
    <w:p w:rsidR="00AB7349" w:rsidRDefault="00AB7349" w:rsidP="005F0062">
      <w:pPr>
        <w:rPr>
          <w:rFonts w:ascii="Arial" w:hAnsi="Arial" w:cs="Arial"/>
          <w:i/>
          <w:sz w:val="24"/>
          <w:szCs w:val="24"/>
        </w:rPr>
      </w:pPr>
    </w:p>
    <w:p w:rsidR="00AB7349" w:rsidRDefault="00AB7349" w:rsidP="005F0062">
      <w:pPr>
        <w:rPr>
          <w:rFonts w:ascii="Arial" w:hAnsi="Arial" w:cs="Arial"/>
          <w:i/>
          <w:sz w:val="24"/>
          <w:szCs w:val="24"/>
        </w:rPr>
      </w:pPr>
    </w:p>
    <w:p w:rsidR="00AB7349" w:rsidRDefault="00AB7349" w:rsidP="005F0062">
      <w:pPr>
        <w:rPr>
          <w:rFonts w:ascii="Arial" w:hAnsi="Arial" w:cs="Arial"/>
          <w:i/>
          <w:sz w:val="24"/>
          <w:szCs w:val="24"/>
        </w:rPr>
      </w:pPr>
    </w:p>
    <w:p w:rsidR="00AB7349" w:rsidRDefault="00AB7349" w:rsidP="005F0062">
      <w:pPr>
        <w:rPr>
          <w:rFonts w:ascii="Arial" w:hAnsi="Arial" w:cs="Arial"/>
          <w:i/>
          <w:sz w:val="24"/>
          <w:szCs w:val="24"/>
        </w:rPr>
      </w:pPr>
    </w:p>
    <w:p w:rsidR="00AB7349" w:rsidRDefault="00AB7349" w:rsidP="005F0062">
      <w:pPr>
        <w:rPr>
          <w:rFonts w:ascii="Arial" w:hAnsi="Arial" w:cs="Arial"/>
          <w:i/>
          <w:sz w:val="24"/>
          <w:szCs w:val="24"/>
        </w:rPr>
      </w:pPr>
    </w:p>
    <w:p w:rsidR="00AB7349" w:rsidRDefault="00AB7349" w:rsidP="005F0062">
      <w:pPr>
        <w:rPr>
          <w:rFonts w:ascii="Arial" w:hAnsi="Arial" w:cs="Arial"/>
          <w:i/>
          <w:sz w:val="24"/>
          <w:szCs w:val="24"/>
        </w:rPr>
      </w:pPr>
    </w:p>
    <w:p w:rsidR="00AB7349" w:rsidRDefault="00AB7349" w:rsidP="005F0062">
      <w:pPr>
        <w:rPr>
          <w:rFonts w:ascii="Arial" w:hAnsi="Arial" w:cs="Arial"/>
          <w:i/>
          <w:sz w:val="24"/>
          <w:szCs w:val="24"/>
        </w:rPr>
      </w:pPr>
    </w:p>
    <w:p w:rsidR="00AB7349" w:rsidRDefault="00AB7349" w:rsidP="005F0062">
      <w:pPr>
        <w:rPr>
          <w:rFonts w:ascii="Arial" w:hAnsi="Arial" w:cs="Arial"/>
          <w:i/>
          <w:sz w:val="24"/>
          <w:szCs w:val="24"/>
        </w:rPr>
      </w:pPr>
    </w:p>
    <w:p w:rsidR="00AB7349" w:rsidRDefault="00AB7349" w:rsidP="005F0062">
      <w:pPr>
        <w:rPr>
          <w:rFonts w:ascii="Arial" w:hAnsi="Arial" w:cs="Arial"/>
          <w:i/>
          <w:sz w:val="24"/>
          <w:szCs w:val="24"/>
        </w:rPr>
      </w:pPr>
    </w:p>
    <w:p w:rsidR="00AB7349" w:rsidRDefault="00AB7349" w:rsidP="005F0062">
      <w:pPr>
        <w:rPr>
          <w:rFonts w:ascii="Arial" w:hAnsi="Arial" w:cs="Arial"/>
          <w:i/>
          <w:sz w:val="24"/>
          <w:szCs w:val="24"/>
        </w:rPr>
      </w:pPr>
    </w:p>
    <w:p w:rsidR="00AB7349" w:rsidRDefault="00AB7349" w:rsidP="005F0062">
      <w:pPr>
        <w:rPr>
          <w:rFonts w:ascii="Arial" w:hAnsi="Arial" w:cs="Arial"/>
          <w:i/>
          <w:sz w:val="24"/>
          <w:szCs w:val="24"/>
        </w:rPr>
      </w:pPr>
    </w:p>
    <w:p w:rsidR="00AB7349" w:rsidRDefault="00AB7349" w:rsidP="005F0062">
      <w:pPr>
        <w:rPr>
          <w:rFonts w:ascii="Arial" w:hAnsi="Arial" w:cs="Arial"/>
          <w:i/>
          <w:sz w:val="24"/>
          <w:szCs w:val="24"/>
        </w:rPr>
      </w:pPr>
    </w:p>
    <w:p w:rsidR="00AB7349" w:rsidRDefault="00AB7349" w:rsidP="005F0062">
      <w:pPr>
        <w:rPr>
          <w:rFonts w:ascii="Arial" w:hAnsi="Arial" w:cs="Arial"/>
          <w:i/>
          <w:sz w:val="24"/>
          <w:szCs w:val="24"/>
        </w:rPr>
      </w:pPr>
    </w:p>
    <w:p w:rsidR="00AB7349" w:rsidRDefault="00AB7349" w:rsidP="005F0062">
      <w:pPr>
        <w:rPr>
          <w:rFonts w:ascii="Arial" w:hAnsi="Arial" w:cs="Arial"/>
          <w:i/>
          <w:sz w:val="24"/>
          <w:szCs w:val="24"/>
        </w:rPr>
      </w:pPr>
    </w:p>
    <w:p w:rsidR="00AB7349" w:rsidRDefault="00AB7349" w:rsidP="005F0062">
      <w:pPr>
        <w:rPr>
          <w:rFonts w:ascii="Arial" w:hAnsi="Arial" w:cs="Arial"/>
          <w:i/>
          <w:sz w:val="24"/>
          <w:szCs w:val="24"/>
        </w:rPr>
      </w:pPr>
    </w:p>
    <w:p w:rsidR="00AB7349" w:rsidRDefault="00AB7349" w:rsidP="005F0062">
      <w:pPr>
        <w:rPr>
          <w:rFonts w:ascii="Arial" w:hAnsi="Arial" w:cs="Arial"/>
          <w:i/>
          <w:sz w:val="24"/>
          <w:szCs w:val="24"/>
        </w:rPr>
      </w:pPr>
    </w:p>
    <w:p w:rsidR="00AB7349" w:rsidRDefault="00AB7349" w:rsidP="005F0062">
      <w:pPr>
        <w:rPr>
          <w:rFonts w:ascii="Arial" w:hAnsi="Arial" w:cs="Arial"/>
          <w:i/>
          <w:sz w:val="24"/>
          <w:szCs w:val="24"/>
        </w:rPr>
      </w:pPr>
    </w:p>
    <w:p w:rsidR="00AB7349" w:rsidRDefault="00AB7349" w:rsidP="005F0062">
      <w:pPr>
        <w:rPr>
          <w:rFonts w:ascii="Arial" w:hAnsi="Arial" w:cs="Arial"/>
          <w:i/>
          <w:sz w:val="24"/>
          <w:szCs w:val="24"/>
        </w:rPr>
      </w:pPr>
    </w:p>
    <w:p w:rsidR="00CA731D" w:rsidRPr="00CC723C" w:rsidRDefault="00CA731D" w:rsidP="005F0062">
      <w:pPr>
        <w:rPr>
          <w:rFonts w:ascii="Arial" w:hAnsi="Arial" w:cs="Arial"/>
          <w:i/>
          <w:sz w:val="24"/>
          <w:szCs w:val="24"/>
        </w:rPr>
      </w:pPr>
    </w:p>
    <w:sectPr w:rsidR="00CA731D" w:rsidRPr="00CC723C" w:rsidSect="00B224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47F" w:rsidRDefault="00C6347F" w:rsidP="007C5B53">
      <w:pPr>
        <w:spacing w:after="0" w:line="240" w:lineRule="auto"/>
      </w:pPr>
      <w:r>
        <w:separator/>
      </w:r>
    </w:p>
  </w:endnote>
  <w:endnote w:type="continuationSeparator" w:id="0">
    <w:p w:rsidR="00C6347F" w:rsidRDefault="00C6347F" w:rsidP="007C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BEIE E+ 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47F" w:rsidRDefault="00C6347F" w:rsidP="007C5B53">
      <w:pPr>
        <w:spacing w:after="0" w:line="240" w:lineRule="auto"/>
      </w:pPr>
      <w:r>
        <w:separator/>
      </w:r>
    </w:p>
  </w:footnote>
  <w:footnote w:type="continuationSeparator" w:id="0">
    <w:p w:rsidR="00C6347F" w:rsidRDefault="00C6347F" w:rsidP="007C5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E02AF"/>
    <w:multiLevelType w:val="hybridMultilevel"/>
    <w:tmpl w:val="371ED9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C72F7B"/>
    <w:multiLevelType w:val="hybridMultilevel"/>
    <w:tmpl w:val="0BA89E38"/>
    <w:lvl w:ilvl="0" w:tplc="DDD6F8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62"/>
    <w:rsid w:val="0008303A"/>
    <w:rsid w:val="00142F42"/>
    <w:rsid w:val="002B3575"/>
    <w:rsid w:val="003D418E"/>
    <w:rsid w:val="004C2D28"/>
    <w:rsid w:val="005000AF"/>
    <w:rsid w:val="005060D1"/>
    <w:rsid w:val="00572A7D"/>
    <w:rsid w:val="005F0062"/>
    <w:rsid w:val="00601F30"/>
    <w:rsid w:val="007059FA"/>
    <w:rsid w:val="007117F5"/>
    <w:rsid w:val="007C5B53"/>
    <w:rsid w:val="007D56E2"/>
    <w:rsid w:val="008578EC"/>
    <w:rsid w:val="009559C3"/>
    <w:rsid w:val="00976E52"/>
    <w:rsid w:val="009968C0"/>
    <w:rsid w:val="00AB38A4"/>
    <w:rsid w:val="00AB7349"/>
    <w:rsid w:val="00AF3EAC"/>
    <w:rsid w:val="00B224A8"/>
    <w:rsid w:val="00C22E60"/>
    <w:rsid w:val="00C6347F"/>
    <w:rsid w:val="00C82687"/>
    <w:rsid w:val="00CA731D"/>
    <w:rsid w:val="00CC723C"/>
    <w:rsid w:val="00CF1457"/>
    <w:rsid w:val="00E85C14"/>
    <w:rsid w:val="00F24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2B1C4E-3475-4114-AC80-A8136A76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4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41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D418E"/>
    <w:pPr>
      <w:ind w:left="720"/>
      <w:contextualSpacing/>
    </w:pPr>
  </w:style>
  <w:style w:type="paragraph" w:customStyle="1" w:styleId="Default">
    <w:name w:val="Default"/>
    <w:rsid w:val="003D418E"/>
    <w:pPr>
      <w:autoSpaceDE w:val="0"/>
      <w:autoSpaceDN w:val="0"/>
      <w:adjustRightInd w:val="0"/>
      <w:spacing w:after="0" w:line="240" w:lineRule="auto"/>
    </w:pPr>
    <w:rPr>
      <w:rFonts w:ascii="JBEIE E+ Arial" w:hAnsi="JBEIE E+ Arial" w:cs="JBEIE E+ Arial"/>
      <w:color w:val="000000"/>
      <w:sz w:val="24"/>
      <w:szCs w:val="24"/>
    </w:rPr>
  </w:style>
  <w:style w:type="paragraph" w:styleId="Header">
    <w:name w:val="header"/>
    <w:basedOn w:val="Normal"/>
    <w:link w:val="HeaderChar"/>
    <w:uiPriority w:val="99"/>
    <w:semiHidden/>
    <w:unhideWhenUsed/>
    <w:rsid w:val="007C5B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5B53"/>
  </w:style>
  <w:style w:type="paragraph" w:styleId="Footer">
    <w:name w:val="footer"/>
    <w:basedOn w:val="Normal"/>
    <w:link w:val="FooterChar"/>
    <w:uiPriority w:val="99"/>
    <w:semiHidden/>
    <w:unhideWhenUsed/>
    <w:rsid w:val="007C5B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5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A28358FF32E04C814CDFADFDC13C44" ma:contentTypeVersion="6" ma:contentTypeDescription="Create a new document." ma:contentTypeScope="" ma:versionID="fdbb0ddbda11ff601dbc0cd74bb76a9d">
  <xsd:schema xmlns:xsd="http://www.w3.org/2001/XMLSchema" xmlns:xs="http://www.w3.org/2001/XMLSchema" xmlns:p="http://schemas.microsoft.com/office/2006/metadata/properties" xmlns:ns2="http://schemas.microsoft.com/sharepoint/v4" xmlns:ns3="01550c0b-23de-43a4-a281-b8488b83cc04" targetNamespace="http://schemas.microsoft.com/office/2006/metadata/properties" ma:root="true" ma:fieldsID="f692f99b2b9675267fb8eec643581243" ns2:_="" ns3:_="">
    <xsd:import namespace="http://schemas.microsoft.com/sharepoint/v4"/>
    <xsd:import namespace="01550c0b-23de-43a4-a281-b8488b83cc04"/>
    <xsd:element name="properties">
      <xsd:complexType>
        <xsd:sequence>
          <xsd:element name="documentManagement">
            <xsd:complexType>
              <xsd:all>
                <xsd:element ref="ns2:IconOverlay"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50c0b-23de-43a4-a281-b8488b83cc0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90C18-B6EA-446B-BD71-05EB0C3DE73C}">
  <ds:schemaRefs>
    <ds:schemaRef ds:uri="http://schemas.microsoft.com/sharepoint/events"/>
  </ds:schemaRefs>
</ds:datastoreItem>
</file>

<file path=customXml/itemProps2.xml><?xml version="1.0" encoding="utf-8"?>
<ds:datastoreItem xmlns:ds="http://schemas.openxmlformats.org/officeDocument/2006/customXml" ds:itemID="{C5281932-11A8-43F8-AEF5-F69623F0E452}">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461F0E81-59B3-4F71-9374-98414EDBC912}">
  <ds:schemaRefs>
    <ds:schemaRef ds:uri="http://schemas.microsoft.com/sharepoint/v3/contenttype/forms"/>
  </ds:schemaRefs>
</ds:datastoreItem>
</file>

<file path=customXml/itemProps4.xml><?xml version="1.0" encoding="utf-8"?>
<ds:datastoreItem xmlns:ds="http://schemas.openxmlformats.org/officeDocument/2006/customXml" ds:itemID="{BE26B8C9-B58D-4CDA-A420-E7ACFE05E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01550c0b-23de-43a4-a281-b8488b83c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DDC6EE-DD07-45C9-A585-5C267DDA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BGS3625</dc:creator>
  <cp:keywords/>
  <dc:description/>
  <cp:lastModifiedBy>White, Kerry C CIV USN NAVSEALOGCEN (USA)</cp:lastModifiedBy>
  <cp:revision>2</cp:revision>
  <dcterms:created xsi:type="dcterms:W3CDTF">2021-05-22T13:55:00Z</dcterms:created>
  <dcterms:modified xsi:type="dcterms:W3CDTF">2021-05-22T13:55:00Z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0x01010022A28358FF32E04C814CDFADFDC13C44</vt:lpwstr>
  </property>
  <property fmtid="{D5CDD505-2E9C-101B-9397-08002B2CF9AE}" pid="3" name="Order">
    <vt:r8>35700</vt:r8>
  </property>
  <property fmtid="{D5CDD505-2E9C-101B-9397-08002B2CF9AE}" pid="4" nam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